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ED269" w14:textId="159D6EF7" w:rsidR="00971B8C" w:rsidRPr="00971B8C" w:rsidRDefault="00971B8C" w:rsidP="00981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61ADCEA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F99BD86" w14:textId="77777777" w:rsidR="00971B8C" w:rsidRPr="00971B8C" w:rsidRDefault="00971B8C" w:rsidP="00971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 (W1)" w:eastAsia="Times New Roman" w:hAnsi="Arial (W1)" w:cs="Times New Roman"/>
          <w:color w:val="000000"/>
          <w:lang w:eastAsia="es-AR"/>
        </w:rPr>
        <w:tab/>
      </w:r>
    </w:p>
    <w:p w14:paraId="68088037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425CF2CB" w14:textId="77777777" w:rsidR="00971B8C" w:rsidRPr="00971B8C" w:rsidRDefault="00971B8C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02DB3AAE" w14:textId="77777777" w:rsidR="00971B8C" w:rsidRDefault="00971B8C" w:rsidP="00971B8C">
      <w:pPr>
        <w:spacing w:line="240" w:lineRule="auto"/>
        <w:jc w:val="center"/>
        <w:rPr>
          <w:rFonts w:ascii="Arial" w:eastAsia="Times New Roman" w:hAnsi="Arial" w:cs="Arial"/>
          <w:color w:val="000000"/>
          <w:sz w:val="40"/>
          <w:szCs w:val="40"/>
          <w:lang w:eastAsia="es-AR"/>
        </w:rPr>
      </w:pPr>
      <w:r w:rsidRPr="00971B8C">
        <w:rPr>
          <w:rFonts w:ascii="Arial" w:eastAsia="Times New Roman" w:hAnsi="Arial" w:cs="Arial"/>
          <w:color w:val="000000"/>
          <w:sz w:val="40"/>
          <w:szCs w:val="40"/>
          <w:lang w:eastAsia="es-AR"/>
        </w:rPr>
        <w:t>Escuela de Educación Secundaria Técnica N° 4</w:t>
      </w:r>
    </w:p>
    <w:p w14:paraId="2F66CC06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es-AR"/>
        </w:rPr>
      </w:pPr>
      <w:r>
        <w:rPr>
          <w:rFonts w:ascii="Arial" w:eastAsia="Times New Roman" w:hAnsi="Arial" w:cs="Arial"/>
          <w:color w:val="000000"/>
          <w:sz w:val="40"/>
          <w:szCs w:val="40"/>
          <w:lang w:eastAsia="es-AR"/>
        </w:rPr>
        <w:t>“Ejército de los Andes”</w:t>
      </w:r>
    </w:p>
    <w:p w14:paraId="15ADDF78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es-AR"/>
        </w:rPr>
      </w:pPr>
      <w:r w:rsidRPr="00971B8C">
        <w:rPr>
          <w:rFonts w:ascii="Arial" w:eastAsia="Times New Roman" w:hAnsi="Arial" w:cs="Arial"/>
          <w:color w:val="000000"/>
          <w:sz w:val="40"/>
          <w:szCs w:val="40"/>
          <w:lang w:eastAsia="es-AR"/>
        </w:rPr>
        <w:t>Tres de Febrero</w:t>
      </w:r>
    </w:p>
    <w:p w14:paraId="4A62CE8B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es-AR"/>
        </w:rPr>
      </w:pPr>
      <w:r w:rsidRPr="00971B8C">
        <w:rPr>
          <w:rFonts w:ascii="Arial" w:eastAsia="Times New Roman" w:hAnsi="Arial" w:cs="Arial"/>
          <w:color w:val="000000"/>
          <w:sz w:val="40"/>
          <w:szCs w:val="40"/>
          <w:lang w:eastAsia="es-AR"/>
        </w:rPr>
        <w:t>Perfil Para la Cobertura por Proyecto</w:t>
      </w:r>
    </w:p>
    <w:p w14:paraId="4B9A7D11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b/>
          <w:bCs/>
          <w:color w:val="000000"/>
          <w:sz w:val="76"/>
          <w:szCs w:val="76"/>
          <w:u w:val="single"/>
          <w:lang w:eastAsia="es-AR"/>
        </w:rPr>
        <w:t>Electromecánica</w:t>
      </w:r>
    </w:p>
    <w:p w14:paraId="00BCD576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6755D300" w14:textId="77777777" w:rsidR="00971B8C" w:rsidRPr="00971B8C" w:rsidRDefault="00971B8C" w:rsidP="00971B8C">
      <w:pPr>
        <w:pBdr>
          <w:bottom w:val="single" w:sz="4" w:space="1" w:color="000000"/>
        </w:pBd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b/>
          <w:bCs/>
          <w:color w:val="000000"/>
          <w:lang w:eastAsia="es-AR"/>
        </w:rPr>
        <w:t>LINEAMIENTOS GENERALES PARA LA COBERTURA</w:t>
      </w:r>
    </w:p>
    <w:p w14:paraId="628C9D9C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47876394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La cobertura por proyecto deberá contar con Cuatro áreas mínimas:</w:t>
      </w:r>
    </w:p>
    <w:p w14:paraId="300412E9" w14:textId="77777777" w:rsidR="00971B8C" w:rsidRPr="00971B8C" w:rsidRDefault="00971B8C" w:rsidP="00971B8C">
      <w:pPr>
        <w:numPr>
          <w:ilvl w:val="0"/>
          <w:numId w:val="2"/>
        </w:numPr>
        <w:spacing w:before="240" w:after="0" w:line="240" w:lineRule="auto"/>
        <w:ind w:left="1434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Diagnóstico previo en los contenidos básicos para el dictado de la Materia</w:t>
      </w:r>
    </w:p>
    <w:p w14:paraId="27564EEF" w14:textId="77777777" w:rsidR="00971B8C" w:rsidRPr="00971B8C" w:rsidRDefault="00971B8C" w:rsidP="00971B8C">
      <w:pPr>
        <w:numPr>
          <w:ilvl w:val="0"/>
          <w:numId w:val="2"/>
        </w:numPr>
        <w:spacing w:after="0" w:line="240" w:lineRule="auto"/>
        <w:ind w:left="1434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Planificación en el tiempo de los contenidos Mínimos Teóricos</w:t>
      </w:r>
    </w:p>
    <w:p w14:paraId="351EFBF2" w14:textId="77777777" w:rsidR="00971B8C" w:rsidRPr="00971B8C" w:rsidRDefault="00971B8C" w:rsidP="00971B8C">
      <w:pPr>
        <w:numPr>
          <w:ilvl w:val="0"/>
          <w:numId w:val="2"/>
        </w:numPr>
        <w:spacing w:after="0" w:line="240" w:lineRule="auto"/>
        <w:ind w:left="1434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Participación en el proyecto del área.</w:t>
      </w:r>
    </w:p>
    <w:p w14:paraId="00B43395" w14:textId="77777777" w:rsidR="00971B8C" w:rsidRPr="00971B8C" w:rsidRDefault="00971B8C" w:rsidP="00971B8C">
      <w:pPr>
        <w:numPr>
          <w:ilvl w:val="0"/>
          <w:numId w:val="2"/>
        </w:numPr>
        <w:spacing w:after="0" w:line="240" w:lineRule="auto"/>
        <w:ind w:left="1434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Plan de Evaluación.</w:t>
      </w:r>
    </w:p>
    <w:p w14:paraId="1C2B853E" w14:textId="77777777" w:rsidR="00971B8C" w:rsidRPr="00971B8C" w:rsidRDefault="00971B8C" w:rsidP="00971B8C">
      <w:pPr>
        <w:numPr>
          <w:ilvl w:val="0"/>
          <w:numId w:val="2"/>
        </w:numPr>
        <w:spacing w:after="120" w:line="240" w:lineRule="auto"/>
        <w:ind w:left="1434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Planificación de la Contingencia Pedagógica de la Materia</w:t>
      </w:r>
    </w:p>
    <w:p w14:paraId="4CA35226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Adicionalmente se valorarán los siguientes puntos:</w:t>
      </w:r>
    </w:p>
    <w:p w14:paraId="30934ABE" w14:textId="77777777" w:rsidR="00971B8C" w:rsidRPr="00971B8C" w:rsidRDefault="00971B8C" w:rsidP="00971B8C">
      <w:pPr>
        <w:pStyle w:val="Prrafodelista"/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Planificación de las Prácticas y Ensayos adicionales</w:t>
      </w:r>
    </w:p>
    <w:p w14:paraId="1DA72F65" w14:textId="77777777" w:rsidR="00971B8C" w:rsidRPr="00971B8C" w:rsidRDefault="00971B8C" w:rsidP="00971B8C">
      <w:pPr>
        <w:pStyle w:val="Prrafodelista"/>
        <w:numPr>
          <w:ilvl w:val="0"/>
          <w:numId w:val="2"/>
        </w:numPr>
        <w:spacing w:after="12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Aportes adicionales y Superadores viables.</w:t>
      </w:r>
    </w:p>
    <w:p w14:paraId="31D1FD66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Diagnóstico Previo:</w:t>
      </w:r>
    </w:p>
    <w:p w14:paraId="5FF30560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  <w:t>Deberá</w:t>
      </w:r>
      <w:r w:rsidR="00D070D5">
        <w:rPr>
          <w:rFonts w:ascii="Arial" w:eastAsia="Times New Roman" w:hAnsi="Arial" w:cs="Arial"/>
          <w:color w:val="000000"/>
          <w:lang w:eastAsia="es-AR"/>
        </w:rPr>
        <w:t>n</w:t>
      </w:r>
      <w:r w:rsidRPr="00971B8C">
        <w:rPr>
          <w:rFonts w:ascii="Arial" w:eastAsia="Times New Roman" w:hAnsi="Arial" w:cs="Arial"/>
          <w:color w:val="000000"/>
          <w:lang w:eastAsia="es-AR"/>
        </w:rPr>
        <w:t xml:space="preserve"> constar las estrategias y tiempos destinados a la elaboración del diagnóstico de contenidos previos para el dictado de la materia y las acciones destinadas a la nivelación de contenidos mínimos.</w:t>
      </w:r>
    </w:p>
    <w:p w14:paraId="09220D1E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Planificación:</w:t>
      </w:r>
    </w:p>
    <w:p w14:paraId="7A5DF82F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  <w:t>Constarán las referencias a contenidos mínimos con una somera descripción de actividades de apoyo necesarias para la práctica pedagógica. El contenido de la materia a cubrir consta a continuación. </w:t>
      </w:r>
    </w:p>
    <w:p w14:paraId="02071D70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lastRenderedPageBreak/>
        <w:t>Plan de Evaluación:</w:t>
      </w:r>
    </w:p>
    <w:p w14:paraId="6600F6A0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  <w:t>Se deberán definir en forma clara los criterios de evaluación así como los contenidos mínimos que serán requisito de aprobación de la materia.</w:t>
      </w:r>
    </w:p>
    <w:p w14:paraId="4E024705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Planificación de la Contingencia Pedagógica:</w:t>
      </w:r>
    </w:p>
    <w:p w14:paraId="486B7511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  <w:t>Se deberán prever las acciones pertinentes a completar el dictado de la planificación en casos de ausentismo de alumnos y docentes o por otra eventualidad que dificulte el dictado de la misma.</w:t>
      </w:r>
    </w:p>
    <w:p w14:paraId="5D76D661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Planificación de las Prácticas y Ensayos adicionales</w:t>
      </w:r>
    </w:p>
    <w:p w14:paraId="330B32D6" w14:textId="77777777" w:rsidR="00971B8C" w:rsidRPr="00971B8C" w:rsidRDefault="00971B8C" w:rsidP="00971B8C">
      <w:pPr>
        <w:spacing w:before="240" w:after="12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Se valorarán adicionalmente las prácticas, ensayos y toda otra actividad propuesta por el docente que apunten a apoyar y reforzar los conocimientos de la materia. Así como toda otra sugerencia que apunte a la mejora del dictado de la especialidad en general en su vinculación transversal con el resto de las materias.</w:t>
      </w:r>
    </w:p>
    <w:p w14:paraId="4FAA0F49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Aportes adicionales y Superadores viables</w:t>
      </w:r>
    </w:p>
    <w:p w14:paraId="4A1951AA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  <w:t>Todo aporte al diseño e insumos de toda índole con viabilidad comprobable que aporte una mejora a la especialidad,</w:t>
      </w:r>
    </w:p>
    <w:p w14:paraId="485EC10C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ab/>
      </w:r>
      <w:r w:rsidRPr="00971B8C"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  <w:t>Contenidos mínimos de la materia, carga horaria y bibliografía</w:t>
      </w:r>
    </w:p>
    <w:p w14:paraId="7620BE7A" w14:textId="77777777" w:rsidR="00971B8C" w:rsidRPr="00971B8C" w:rsidRDefault="00D070D5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color w:val="000000"/>
          <w:lang w:eastAsia="es-AR"/>
        </w:rPr>
        <w:t xml:space="preserve">Carga horaria: 6 </w:t>
      </w:r>
      <w:r w:rsidR="00971B8C" w:rsidRPr="00971B8C">
        <w:rPr>
          <w:rFonts w:ascii="Arial" w:eastAsia="Times New Roman" w:hAnsi="Arial" w:cs="Arial"/>
          <w:b/>
          <w:bCs/>
          <w:color w:val="000000"/>
          <w:lang w:eastAsia="es-AR"/>
        </w:rPr>
        <w:t>módulos semanales</w:t>
      </w:r>
    </w:p>
    <w:p w14:paraId="61383558" w14:textId="28B10B85" w:rsidR="00971B8C" w:rsidRPr="00971B8C" w:rsidRDefault="00D070D5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color w:val="000000"/>
          <w:lang w:eastAsia="es-AR"/>
        </w:rPr>
        <w:t xml:space="preserve">Horario: </w:t>
      </w:r>
      <w:r w:rsidR="00981AAB">
        <w:rPr>
          <w:rFonts w:ascii="Arial" w:eastAsia="Times New Roman" w:hAnsi="Arial" w:cs="Arial"/>
          <w:b/>
          <w:bCs/>
          <w:color w:val="000000"/>
          <w:lang w:eastAsia="es-AR"/>
        </w:rPr>
        <w:t>Juev</w:t>
      </w:r>
      <w:r>
        <w:rPr>
          <w:rFonts w:ascii="Arial" w:eastAsia="Times New Roman" w:hAnsi="Arial" w:cs="Arial"/>
          <w:b/>
          <w:bCs/>
          <w:color w:val="000000"/>
          <w:lang w:eastAsia="es-AR"/>
        </w:rPr>
        <w:t>es de 7:40 a 9:40 y de 10 a 12hs</w:t>
      </w:r>
      <w:r w:rsidR="00981AAB">
        <w:rPr>
          <w:rFonts w:ascii="Arial" w:eastAsia="Times New Roman" w:hAnsi="Arial" w:cs="Arial"/>
          <w:b/>
          <w:bCs/>
          <w:color w:val="000000"/>
          <w:lang w:eastAsia="es-AR"/>
        </w:rPr>
        <w:t xml:space="preserve"> y </w:t>
      </w:r>
      <w:proofErr w:type="gramStart"/>
      <w:r w:rsidR="00981AAB">
        <w:rPr>
          <w:rFonts w:ascii="Arial" w:eastAsia="Times New Roman" w:hAnsi="Arial" w:cs="Arial"/>
          <w:b/>
          <w:bCs/>
          <w:color w:val="000000"/>
          <w:lang w:eastAsia="es-AR"/>
        </w:rPr>
        <w:t xml:space="preserve">Viernes </w:t>
      </w:r>
      <w:r w:rsidR="00981AAB" w:rsidRPr="00971B8C">
        <w:rPr>
          <w:rFonts w:ascii="Arial" w:eastAsia="Times New Roman" w:hAnsi="Arial" w:cs="Arial"/>
          <w:b/>
          <w:bCs/>
          <w:color w:val="000000"/>
          <w:lang w:eastAsia="es-AR"/>
        </w:rPr>
        <w:t xml:space="preserve"> de</w:t>
      </w:r>
      <w:proofErr w:type="gramEnd"/>
      <w:r w:rsidR="00981AAB" w:rsidRPr="00971B8C">
        <w:rPr>
          <w:rFonts w:ascii="Arial" w:eastAsia="Times New Roman" w:hAnsi="Arial" w:cs="Arial"/>
          <w:b/>
          <w:bCs/>
          <w:color w:val="000000"/>
          <w:lang w:eastAsia="es-AR"/>
        </w:rPr>
        <w:t xml:space="preserve"> 7:40 a 9:40 </w:t>
      </w:r>
      <w:r w:rsidR="00981AAB">
        <w:rPr>
          <w:rFonts w:ascii="Arial" w:eastAsia="Times New Roman" w:hAnsi="Arial" w:cs="Arial"/>
          <w:b/>
          <w:bCs/>
          <w:color w:val="000000"/>
          <w:lang w:eastAsia="es-AR"/>
        </w:rPr>
        <w:t xml:space="preserve"> hs</w:t>
      </w:r>
    </w:p>
    <w:p w14:paraId="446367E1" w14:textId="77777777" w:rsidR="00971B8C" w:rsidRPr="00971B8C" w:rsidRDefault="00971B8C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b/>
          <w:bCs/>
          <w:color w:val="000000"/>
          <w:lang w:eastAsia="es-AR"/>
        </w:rPr>
        <w:t>Propuesta Institucional: </w:t>
      </w:r>
    </w:p>
    <w:p w14:paraId="349506B2" w14:textId="77777777" w:rsidR="00971B8C" w:rsidRPr="00971B8C" w:rsidRDefault="00971B8C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Que el docente promueva en los alumnos saberes y destrezas afines a la tecnicatura y el perfil profesional. </w:t>
      </w:r>
    </w:p>
    <w:p w14:paraId="542E99FA" w14:textId="77777777" w:rsidR="00971B8C" w:rsidRPr="00971B8C" w:rsidRDefault="00971B8C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Que el docente acompañe y oriente a los jóvenes en su proceso de aprendizaje.</w:t>
      </w:r>
    </w:p>
    <w:p w14:paraId="1AD5F852" w14:textId="77777777" w:rsidR="00971B8C" w:rsidRPr="00971B8C" w:rsidRDefault="00971B8C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Que el docente promueva en los estudiantes valores y responsabilidades que se adquieren con la tecnicatura.</w:t>
      </w:r>
    </w:p>
    <w:p w14:paraId="1DA415DE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AE7A257" w14:textId="77777777" w:rsidR="00971B8C" w:rsidRPr="00971B8C" w:rsidRDefault="00971B8C" w:rsidP="00971B8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b/>
          <w:bCs/>
          <w:color w:val="000000"/>
          <w:lang w:eastAsia="es-AR"/>
        </w:rPr>
        <w:t>Propósitos</w:t>
      </w:r>
    </w:p>
    <w:p w14:paraId="634BC263" w14:textId="77777777" w:rsidR="00971B8C" w:rsidRPr="00971B8C" w:rsidRDefault="00971B8C" w:rsidP="00971B8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Practicar con los estudiantes el léxico técnico a fin de facilitarles la comunicación oral en entrevistas de trabajo. </w:t>
      </w:r>
    </w:p>
    <w:p w14:paraId="6C6D478C" w14:textId="77777777" w:rsidR="00971B8C" w:rsidRPr="00971B8C" w:rsidRDefault="00971B8C" w:rsidP="00971B8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Fomentar el espíritu de la responsabilidad.</w:t>
      </w:r>
    </w:p>
    <w:p w14:paraId="375EC22B" w14:textId="77777777" w:rsidR="00971B8C" w:rsidRPr="00971B8C" w:rsidRDefault="00971B8C" w:rsidP="00971B8C">
      <w:pPr>
        <w:numPr>
          <w:ilvl w:val="0"/>
          <w:numId w:val="5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Interpretar las</w:t>
      </w:r>
      <w:r w:rsidR="00BF6FA5">
        <w:rPr>
          <w:rFonts w:ascii="Arial" w:eastAsia="Times New Roman" w:hAnsi="Arial" w:cs="Arial"/>
          <w:color w:val="000000"/>
          <w:lang w:eastAsia="es-AR"/>
        </w:rPr>
        <w:t xml:space="preserve"> necesidades de los comitentes,</w:t>
      </w:r>
      <w:r w:rsidRPr="00971B8C">
        <w:rPr>
          <w:rFonts w:ascii="Arial" w:eastAsia="Times New Roman" w:hAnsi="Arial" w:cs="Arial"/>
          <w:color w:val="000000"/>
          <w:lang w:eastAsia="es-AR"/>
        </w:rPr>
        <w:t xml:space="preserve"> gestionar y controlar las actividades requeridas para su concreción.</w:t>
      </w:r>
    </w:p>
    <w:p w14:paraId="494BAC49" w14:textId="77777777" w:rsidR="00971B8C" w:rsidRPr="00971B8C" w:rsidRDefault="00971B8C" w:rsidP="00971B8C">
      <w:pPr>
        <w:numPr>
          <w:ilvl w:val="0"/>
          <w:numId w:val="5"/>
        </w:numPr>
        <w:spacing w:before="240"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Establecer puentes que faciliten a los estudiantes la transición desde la escuela a los estudios superiores</w:t>
      </w:r>
      <w:r w:rsidR="00BF6FA5">
        <w:rPr>
          <w:rFonts w:ascii="Arial" w:eastAsia="Times New Roman" w:hAnsi="Arial" w:cs="Arial"/>
          <w:color w:val="000000"/>
          <w:lang w:eastAsia="es-AR"/>
        </w:rPr>
        <w:t xml:space="preserve"> y </w:t>
      </w:r>
      <w:r w:rsidR="00335069">
        <w:rPr>
          <w:rFonts w:ascii="Arial" w:eastAsia="Times New Roman" w:hAnsi="Arial" w:cs="Arial"/>
          <w:color w:val="000000"/>
          <w:lang w:eastAsia="es-AR"/>
        </w:rPr>
        <w:t>el mundo laboral.</w:t>
      </w:r>
    </w:p>
    <w:p w14:paraId="771D3CFD" w14:textId="77777777" w:rsidR="00971B8C" w:rsidRPr="00971B8C" w:rsidRDefault="00971B8C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7B9B943" w14:textId="77777777" w:rsidR="00971B8C" w:rsidRPr="00971B8C" w:rsidRDefault="00971B8C" w:rsidP="0097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b/>
          <w:bCs/>
          <w:color w:val="000000"/>
          <w:lang w:eastAsia="es-AR"/>
        </w:rPr>
        <w:t>Objetivos</w:t>
      </w:r>
    </w:p>
    <w:p w14:paraId="6B0502D9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lastRenderedPageBreak/>
        <w:t>Reflexionar críticamente sobre su futura práctica profesional, sus resultados objetivos e impactos sobre la realidad social.</w:t>
      </w:r>
    </w:p>
    <w:p w14:paraId="3A4B31EC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Enfrentarse a situaciones de incertidumbre, singularidad y conflicto de valores.</w:t>
      </w:r>
    </w:p>
    <w:p w14:paraId="71C70492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Integrar y transferir aprendizajes adquiridos a lo largo del proceso de formación.</w:t>
      </w:r>
    </w:p>
    <w:p w14:paraId="7B074D12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Reconocer y valorar el trabajo decente en el marco de los Derechos de los Trabajadores y del respeto por las condiciones de higiene y seguridad en que debe desarrollarse.</w:t>
      </w:r>
    </w:p>
    <w:p w14:paraId="6224AB71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Formar integralmente a un ciudadano para ejercer responsablemente sus deberes y derechos, complementando a su profesionalidad específica.</w:t>
      </w:r>
    </w:p>
    <w:p w14:paraId="33D1EA4A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Relacionar transversalmente los contenidos de forma tal que el alumno vea su paso por la escuela como un proceso de formación integral.</w:t>
      </w:r>
    </w:p>
    <w:p w14:paraId="1715E35D" w14:textId="77777777" w:rsidR="00971B8C" w:rsidRPr="00971B8C" w:rsidRDefault="00971B8C" w:rsidP="00971B8C">
      <w:pPr>
        <w:numPr>
          <w:ilvl w:val="0"/>
          <w:numId w:val="6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 xml:space="preserve">Atender a las particularidades del alumnado para lograr su permanencia y </w:t>
      </w:r>
      <w:proofErr w:type="spellStart"/>
      <w:r w:rsidRPr="00971B8C">
        <w:rPr>
          <w:rFonts w:ascii="Arial" w:eastAsia="Times New Roman" w:hAnsi="Arial" w:cs="Arial"/>
          <w:color w:val="000000"/>
          <w:lang w:eastAsia="es-AR"/>
        </w:rPr>
        <w:t>terminalidad</w:t>
      </w:r>
      <w:proofErr w:type="spellEnd"/>
      <w:r w:rsidRPr="00971B8C">
        <w:rPr>
          <w:rFonts w:ascii="Arial" w:eastAsia="Times New Roman" w:hAnsi="Arial" w:cs="Arial"/>
          <w:color w:val="000000"/>
          <w:lang w:eastAsia="es-AR"/>
        </w:rPr>
        <w:t>.</w:t>
      </w:r>
    </w:p>
    <w:p w14:paraId="3DC02F64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0E6E98C" w14:textId="77777777" w:rsidR="00971B8C" w:rsidRPr="00971B8C" w:rsidRDefault="00971B8C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 </w:t>
      </w:r>
      <w:r w:rsidRPr="00971B8C"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  <w:t>Referencial al Perfil Profesional</w:t>
      </w:r>
    </w:p>
    <w:p w14:paraId="059A47A6" w14:textId="77777777" w:rsidR="00971B8C" w:rsidRPr="00971B8C" w:rsidRDefault="00971B8C" w:rsidP="00971B8C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 xml:space="preserve">El Técnico del sector Electromecánico está capacitado para manifestar conocimientos, habilidades, destrezas, valores y actitudes en situaciones reales de trabajo, conforme a criterios de profesionalidad propios de su área y de responsabilidad social al: "Proyectar equipos e instalaciones mecánicas, electromecánicas, de sistemas neumáticos, </w:t>
      </w:r>
      <w:proofErr w:type="spellStart"/>
      <w:r w:rsidRPr="00971B8C">
        <w:rPr>
          <w:rFonts w:ascii="Arial" w:eastAsia="Times New Roman" w:hAnsi="Arial" w:cs="Arial"/>
          <w:color w:val="000000"/>
          <w:lang w:eastAsia="es-AR"/>
        </w:rPr>
        <w:t>oleohidraúlicos</w:t>
      </w:r>
      <w:proofErr w:type="spellEnd"/>
      <w:r w:rsidRPr="00971B8C">
        <w:rPr>
          <w:rFonts w:ascii="Arial" w:eastAsia="Times New Roman" w:hAnsi="Arial" w:cs="Arial"/>
          <w:color w:val="000000"/>
          <w:lang w:eastAsia="es-AR"/>
        </w:rPr>
        <w:t xml:space="preserve">; circuitos eléctricos y de control de automatismos; herramientas y dispositivos”. “Realizar ensayos de materiales y ensayos eléctricos, mecánicos, y electromecánicos”. “Operar equipos e instalaciones y dispositivos de accionamiento y control de la producción y máquinas herramientas”. “Realizar los mantenimientos, predictivo, preventivo, funcional operativo, y correctivo de componentes, equipos e instalaciones electromecánicas”. “Montar dispositivos y componentes de equipos e instalaciones mecánicas eléctricas, de sistemas neumáticos, </w:t>
      </w:r>
      <w:proofErr w:type="spellStart"/>
      <w:r w:rsidRPr="00971B8C">
        <w:rPr>
          <w:rFonts w:ascii="Arial" w:eastAsia="Times New Roman" w:hAnsi="Arial" w:cs="Arial"/>
          <w:color w:val="000000"/>
          <w:lang w:eastAsia="es-AR"/>
        </w:rPr>
        <w:t>oleohidraúlicos</w:t>
      </w:r>
      <w:proofErr w:type="spellEnd"/>
      <w:r w:rsidRPr="00971B8C">
        <w:rPr>
          <w:rFonts w:ascii="Arial" w:eastAsia="Times New Roman" w:hAnsi="Arial" w:cs="Arial"/>
          <w:color w:val="000000"/>
          <w:lang w:eastAsia="es-AR"/>
        </w:rPr>
        <w:t xml:space="preserve"> y electromecánicas” “Instalar líneas de consumo y distribución de energía eléctrica de baja y media tensión”. “Realizar la selección, asesoramiento y comercialización de equipamiento e instalaciones electromecánicas”. “Generar emprendimientos”. Cada uno de estos puntos en los ámbitos de producción, laboratorios, mantenimiento, desarrollo, gestión y comercialización, actuando en relación de dependencia o en forma independiente. Será capaz de interpretar las definiciones estratégicas surgidas de los estamentos técnicos y jerárquicos pertinentes, gestionar sus actividades específicas, realizar y controlar la totalidad de las actividades requeridas hasta su efectiva concreción, teniendo en cuenta los criterios de seguridad, impacto ambiental, relaciones humanas, calidad y productividad. </w:t>
      </w:r>
    </w:p>
    <w:p w14:paraId="0ABB7018" w14:textId="77777777" w:rsidR="00971B8C" w:rsidRDefault="007A34F9" w:rsidP="00971B8C">
      <w:pPr>
        <w:spacing w:before="240" w:after="12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</w:pPr>
      <w:r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  <w:t>Objetivos</w:t>
      </w:r>
      <w:r w:rsidR="00971B8C" w:rsidRPr="00971B8C"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  <w:t>:</w:t>
      </w:r>
    </w:p>
    <w:p w14:paraId="53C7F274" w14:textId="77777777" w:rsidR="007A34F9" w:rsidRDefault="007A34F9" w:rsidP="00971B8C">
      <w:pPr>
        <w:spacing w:before="240" w:after="120" w:line="240" w:lineRule="auto"/>
        <w:rPr>
          <w:rFonts w:ascii="Arial" w:hAnsi="Arial" w:cs="Arial"/>
        </w:rPr>
      </w:pPr>
      <w:r w:rsidRPr="007A34F9">
        <w:rPr>
          <w:rFonts w:ascii="Arial" w:hAnsi="Arial" w:cs="Arial"/>
        </w:rPr>
        <w:t xml:space="preserve"> A través de las Prácticas Profesionalizantes los alumnos tendrán oportunidades de:</w:t>
      </w:r>
    </w:p>
    <w:p w14:paraId="38AD2CA6" w14:textId="77777777" w:rsidR="007A34F9" w:rsidRDefault="007A34F9" w:rsidP="00971B8C">
      <w:pPr>
        <w:spacing w:before="240" w:after="120" w:line="240" w:lineRule="auto"/>
        <w:rPr>
          <w:rFonts w:ascii="Arial" w:hAnsi="Arial" w:cs="Arial"/>
        </w:rPr>
      </w:pPr>
      <w:r w:rsidRPr="007A34F9">
        <w:rPr>
          <w:rFonts w:ascii="Arial" w:hAnsi="Arial" w:cs="Arial"/>
        </w:rPr>
        <w:t xml:space="preserve"> • Reflexionar críticamente sobre su futura práctica profesional, sus resultados objetivos e impactos sobre la realidad social.</w:t>
      </w:r>
    </w:p>
    <w:p w14:paraId="6696B458" w14:textId="77777777" w:rsidR="007A34F9" w:rsidRDefault="007A34F9" w:rsidP="00971B8C">
      <w:pPr>
        <w:spacing w:before="240" w:after="120" w:line="240" w:lineRule="auto"/>
        <w:rPr>
          <w:rFonts w:ascii="Arial" w:hAnsi="Arial" w:cs="Arial"/>
        </w:rPr>
      </w:pPr>
      <w:r w:rsidRPr="007A34F9">
        <w:rPr>
          <w:rFonts w:ascii="Arial" w:hAnsi="Arial" w:cs="Arial"/>
        </w:rPr>
        <w:lastRenderedPageBreak/>
        <w:t xml:space="preserve"> • Enfrentarse a situaciones de incertidumbre, singularidad y conflicto de valores.</w:t>
      </w:r>
    </w:p>
    <w:p w14:paraId="3E917E38" w14:textId="77777777" w:rsidR="007A34F9" w:rsidRDefault="007A34F9" w:rsidP="00971B8C">
      <w:pPr>
        <w:spacing w:before="240" w:after="120" w:line="240" w:lineRule="auto"/>
        <w:rPr>
          <w:rFonts w:ascii="Arial" w:hAnsi="Arial" w:cs="Arial"/>
        </w:rPr>
      </w:pPr>
      <w:r w:rsidRPr="007A34F9">
        <w:rPr>
          <w:rFonts w:ascii="Arial" w:hAnsi="Arial" w:cs="Arial"/>
        </w:rPr>
        <w:t xml:space="preserve"> • Integrar y transferir aprendizajes adquiridos a lo largo del proceso de formación.</w:t>
      </w:r>
    </w:p>
    <w:p w14:paraId="6EA3F38C" w14:textId="77777777" w:rsidR="007A34F9" w:rsidRDefault="007A34F9" w:rsidP="00971B8C">
      <w:pPr>
        <w:spacing w:before="240" w:after="120" w:line="240" w:lineRule="auto"/>
        <w:rPr>
          <w:rFonts w:ascii="Arial" w:hAnsi="Arial" w:cs="Arial"/>
        </w:rPr>
      </w:pPr>
      <w:r w:rsidRPr="007A34F9">
        <w:rPr>
          <w:rFonts w:ascii="Arial" w:hAnsi="Arial" w:cs="Arial"/>
        </w:rPr>
        <w:t xml:space="preserve"> • Reconocer y valorar el trabajo decente en el marco de los Derechos de los Trabajadores y del respeto por las condiciones de higiene y seguridad en que debe desarrollarse.</w:t>
      </w:r>
    </w:p>
    <w:p w14:paraId="22C32D75" w14:textId="77777777" w:rsidR="007A34F9" w:rsidRPr="00971B8C" w:rsidRDefault="007A34F9" w:rsidP="00971B8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A34F9">
        <w:rPr>
          <w:rFonts w:ascii="Arial" w:hAnsi="Arial" w:cs="Arial"/>
        </w:rPr>
        <w:t xml:space="preserve"> • Formar integralmente a un ciudadano para ejercer responsablemente sus deberes y derechos, complementando a su profesionalidad específica</w:t>
      </w:r>
      <w:r>
        <w:t>.</w:t>
      </w:r>
    </w:p>
    <w:p w14:paraId="34B3B50D" w14:textId="77777777" w:rsidR="00971B8C" w:rsidRPr="00971B8C" w:rsidRDefault="00971B8C" w:rsidP="00971B8C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" w:eastAsia="Times New Roman" w:hAnsi="Arial" w:cs="Arial"/>
          <w:color w:val="000000"/>
          <w:u w:val="single"/>
          <w:lang w:eastAsia="es-AR"/>
        </w:rPr>
        <w:t>Bibliografía de referencia</w:t>
      </w:r>
    </w:p>
    <w:p w14:paraId="6D357B80" w14:textId="77777777" w:rsidR="00971B8C" w:rsidRPr="00971B8C" w:rsidRDefault="00971B8C" w:rsidP="008004E6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0" w:firstLine="0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Ley de Educación Nacional 26.2006</w:t>
      </w:r>
    </w:p>
    <w:p w14:paraId="37CFDE27" w14:textId="77777777" w:rsidR="00971B8C" w:rsidRPr="00971B8C" w:rsidRDefault="00971B8C" w:rsidP="008004E6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0" w:firstLine="0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 xml:space="preserve">Ley de Educación de la </w:t>
      </w:r>
      <w:proofErr w:type="spellStart"/>
      <w:r w:rsidRPr="00971B8C">
        <w:rPr>
          <w:rFonts w:ascii="Arial" w:eastAsia="Times New Roman" w:hAnsi="Arial" w:cs="Arial"/>
          <w:color w:val="000000"/>
          <w:lang w:eastAsia="es-AR"/>
        </w:rPr>
        <w:t>Pcia</w:t>
      </w:r>
      <w:proofErr w:type="spellEnd"/>
      <w:r w:rsidRPr="00971B8C">
        <w:rPr>
          <w:rFonts w:ascii="Arial" w:eastAsia="Times New Roman" w:hAnsi="Arial" w:cs="Arial"/>
          <w:color w:val="000000"/>
          <w:lang w:eastAsia="es-AR"/>
        </w:rPr>
        <w:t>. de Buenos Aires 13.688</w:t>
      </w:r>
      <w:r w:rsidRPr="00971B8C">
        <w:rPr>
          <w:rFonts w:ascii="Arial" w:eastAsia="Times New Roman" w:hAnsi="Arial" w:cs="Arial"/>
          <w:color w:val="000000"/>
          <w:lang w:eastAsia="es-AR"/>
        </w:rPr>
        <w:tab/>
      </w:r>
    </w:p>
    <w:p w14:paraId="3C8A535D" w14:textId="77777777" w:rsidR="00971B8C" w:rsidRPr="00971B8C" w:rsidRDefault="00971B8C" w:rsidP="008004E6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0" w:firstLine="0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 Ley de E.T.P. – Ley 26.058</w:t>
      </w:r>
    </w:p>
    <w:p w14:paraId="21ACDE6B" w14:textId="77777777" w:rsidR="00971B8C" w:rsidRDefault="00971B8C" w:rsidP="008004E6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0" w:firstLine="0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Diseño Curricular de la Modalidad Técnico Profesional</w:t>
      </w:r>
    </w:p>
    <w:p w14:paraId="7FDD7B38" w14:textId="77777777" w:rsidR="008004E6" w:rsidRPr="00971B8C" w:rsidRDefault="008004E6" w:rsidP="008004E6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0" w:firstLine="0"/>
        <w:textAlignment w:val="baseline"/>
        <w:rPr>
          <w:rFonts w:ascii="Arial" w:eastAsia="Times New Roman" w:hAnsi="Arial" w:cs="Arial"/>
          <w:color w:val="000000"/>
          <w:lang w:eastAsia="es-AR"/>
        </w:rPr>
      </w:pPr>
      <w:r>
        <w:rPr>
          <w:rFonts w:ascii="Arial" w:eastAsia="Times New Roman" w:hAnsi="Arial" w:cs="Arial"/>
          <w:color w:val="000000"/>
          <w:lang w:eastAsia="es-AR"/>
        </w:rPr>
        <w:t>Resolución 2343/17 y anexos complementarios</w:t>
      </w:r>
    </w:p>
    <w:p w14:paraId="6ECD1711" w14:textId="77777777" w:rsidR="00971B8C" w:rsidRPr="00971B8C" w:rsidRDefault="00971B8C" w:rsidP="00971B8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Guía para la confección de un plan de emergencia y evacuación de edificios, superintendencia de seguridad siniestral dependiente del Ministerio de Seguridad división capacitación, enero 2014.</w:t>
      </w:r>
    </w:p>
    <w:p w14:paraId="4CFACD9A" w14:textId="77777777" w:rsidR="00971B8C" w:rsidRPr="00971B8C" w:rsidRDefault="00971B8C" w:rsidP="00971B8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Directrices para emergencias ambientales, ONU 2017.</w:t>
      </w:r>
    </w:p>
    <w:p w14:paraId="4CAE7279" w14:textId="77777777" w:rsidR="00971B8C" w:rsidRPr="00971B8C" w:rsidRDefault="00971B8C" w:rsidP="00971B8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Manual de transporte vertical, Schindler, 2014</w:t>
      </w:r>
    </w:p>
    <w:p w14:paraId="5B6A6A84" w14:textId="77777777" w:rsidR="00971B8C" w:rsidRPr="00971B8C" w:rsidRDefault="00971B8C" w:rsidP="00971B8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Manual básico de combate de incendios, Guillermo Aguilera de la Rosa. 1° Edición. 2005</w:t>
      </w:r>
    </w:p>
    <w:p w14:paraId="1C852CA3" w14:textId="77777777" w:rsidR="00971B8C" w:rsidRPr="00971B8C" w:rsidRDefault="00971B8C" w:rsidP="00971B8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Promoción del bienestar y la salud en el trabajo, Organización Internacional de Trabajo. 2016.</w:t>
      </w:r>
    </w:p>
    <w:p w14:paraId="3C0E2528" w14:textId="77777777" w:rsidR="00971B8C" w:rsidRPr="00971B8C" w:rsidRDefault="00971B8C" w:rsidP="008004E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Arial" w:eastAsia="Times New Roman" w:hAnsi="Arial" w:cs="Arial"/>
          <w:color w:val="000000"/>
          <w:lang w:eastAsia="es-AR"/>
        </w:rPr>
        <w:t>.</w:t>
      </w:r>
    </w:p>
    <w:p w14:paraId="05B4555D" w14:textId="77777777" w:rsidR="00D4465B" w:rsidRDefault="00971B8C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  <w:r w:rsidRPr="00971B8C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  <w:r w:rsidRPr="00971B8C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14:paraId="723B7E7D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6F7079F8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490402F9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9F2E93E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6EAC0BF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66F13554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4E97BE77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2E72CB1A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04E65F31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4DE9DDD" w14:textId="77777777" w:rsidR="00D4465B" w:rsidRDefault="00D4465B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137DD07" w14:textId="5929E56B" w:rsidR="00971B8C" w:rsidRPr="00971B8C" w:rsidRDefault="00971B8C" w:rsidP="00971B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4727183B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 Black" w:eastAsia="Times New Roman" w:hAnsi="Arial Black" w:cs="Times New Roman"/>
          <w:color w:val="000000"/>
          <w:lang w:eastAsia="es-AR"/>
        </w:rPr>
        <w:t>ANEXO 2</w:t>
      </w:r>
    </w:p>
    <w:p w14:paraId="41D95C3C" w14:textId="77777777" w:rsidR="00971B8C" w:rsidRPr="00971B8C" w:rsidRDefault="00971B8C" w:rsidP="00971B8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Arial Black" w:eastAsia="Times New Roman" w:hAnsi="Arial Black" w:cs="Times New Roman"/>
          <w:color w:val="000000"/>
          <w:lang w:eastAsia="es-AR"/>
        </w:rPr>
        <w:t>MODELO DE CONVOCATORIA</w:t>
      </w:r>
    </w:p>
    <w:p w14:paraId="4AB44A9B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019EE9DD" w14:textId="77777777" w:rsidR="00971B8C" w:rsidRPr="00971B8C" w:rsidRDefault="00971B8C" w:rsidP="0097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Calibri" w:eastAsia="Times New Roman" w:hAnsi="Calibri" w:cs="Calibri"/>
          <w:color w:val="000000"/>
          <w:lang w:eastAsia="es-AR"/>
        </w:rPr>
        <w:tab/>
        <w:t>La Secretaria de Asuntos Docentes del Distrito de Tres de Febrero.</w:t>
      </w:r>
    </w:p>
    <w:p w14:paraId="369C08A5" w14:textId="2010784E" w:rsidR="00971B8C" w:rsidRDefault="00B23DDB" w:rsidP="00B23DDB">
      <w:pPr>
        <w:spacing w:after="0" w:line="240" w:lineRule="auto"/>
        <w:rPr>
          <w:rFonts w:ascii="Calibri" w:eastAsia="Times New Roman" w:hAnsi="Calibri" w:cs="Calibri"/>
          <w:color w:val="000000"/>
          <w:lang w:eastAsia="es-AR"/>
        </w:rPr>
      </w:pPr>
      <w:r w:rsidRPr="00B23DDB">
        <w:rPr>
          <w:rFonts w:ascii="Calibri" w:eastAsia="Times New Roman" w:hAnsi="Calibri" w:cs="Calibri"/>
          <w:color w:val="000000"/>
          <w:lang w:eastAsia="es-AR"/>
        </w:rPr>
        <w:t>Por la presente se realiza la difusión y convocatoria a la cobertura por Proyecto Pedagógico de los</w:t>
      </w:r>
      <w:r>
        <w:rPr>
          <w:rFonts w:ascii="Calibri" w:eastAsia="Times New Roman" w:hAnsi="Calibri" w:cs="Calibri"/>
          <w:color w:val="000000"/>
          <w:lang w:eastAsia="es-AR"/>
        </w:rPr>
        <w:t xml:space="preserve"> </w:t>
      </w:r>
      <w:r w:rsidRPr="00B23DDB">
        <w:rPr>
          <w:rFonts w:ascii="Calibri" w:eastAsia="Times New Roman" w:hAnsi="Calibri" w:cs="Calibri"/>
          <w:color w:val="000000"/>
          <w:lang w:eastAsia="es-AR"/>
        </w:rPr>
        <w:t>módulos que no se encuentren comprendidos en la Disposición Nº 2/12 de las Subsecretarías de Gestión</w:t>
      </w:r>
      <w:r>
        <w:rPr>
          <w:rFonts w:ascii="Calibri" w:eastAsia="Times New Roman" w:hAnsi="Calibri" w:cs="Calibri"/>
          <w:color w:val="000000"/>
          <w:lang w:eastAsia="es-AR"/>
        </w:rPr>
        <w:t xml:space="preserve"> </w:t>
      </w:r>
      <w:r w:rsidRPr="00B23DDB">
        <w:rPr>
          <w:rFonts w:ascii="Calibri" w:eastAsia="Times New Roman" w:hAnsi="Calibri" w:cs="Calibri"/>
          <w:color w:val="000000"/>
          <w:lang w:eastAsia="es-AR"/>
        </w:rPr>
        <w:t>Educativa y Educación y que se detallan a Continuación.</w:t>
      </w:r>
    </w:p>
    <w:p w14:paraId="7187B1FA" w14:textId="77777777" w:rsidR="00B23DDB" w:rsidRDefault="00B23DDB" w:rsidP="00B23DDB">
      <w:pPr>
        <w:spacing w:after="0" w:line="240" w:lineRule="auto"/>
        <w:rPr>
          <w:rFonts w:ascii="Calibri" w:eastAsia="Times New Roman" w:hAnsi="Calibri" w:cs="Calibri"/>
          <w:color w:val="000000"/>
          <w:lang w:eastAsia="es-AR"/>
        </w:rPr>
      </w:pPr>
    </w:p>
    <w:p w14:paraId="5B4F3FD3" w14:textId="77777777" w:rsidR="00B23DDB" w:rsidRPr="00B23DDB" w:rsidRDefault="00B23DDB" w:rsidP="00B23DDB">
      <w:pPr>
        <w:spacing w:after="0" w:line="240" w:lineRule="auto"/>
        <w:rPr>
          <w:rFonts w:ascii="Calibri" w:eastAsia="Times New Roman" w:hAnsi="Calibri" w:cs="Calibri"/>
          <w:color w:val="000000"/>
          <w:lang w:eastAsia="es-A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3"/>
        <w:gridCol w:w="992"/>
        <w:gridCol w:w="1280"/>
        <w:gridCol w:w="2138"/>
        <w:gridCol w:w="1717"/>
      </w:tblGrid>
      <w:tr w:rsidR="00D4465B" w:rsidRPr="00971B8C" w14:paraId="179CEEE6" w14:textId="77777777" w:rsidTr="00971B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4648E" w14:textId="77777777" w:rsidR="00971B8C" w:rsidRPr="00971B8C" w:rsidRDefault="008004E6" w:rsidP="00971B8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>TÉ</w:t>
            </w:r>
            <w:r w:rsidR="00971B8C"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CNICO ELECTROMECÁNICA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2616C" w14:textId="77777777" w:rsidR="00971B8C" w:rsidRPr="00971B8C" w:rsidRDefault="00971B8C" w:rsidP="0097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Año y Div.</w:t>
            </w:r>
          </w:p>
          <w:p w14:paraId="14B02ACD" w14:textId="77777777" w:rsidR="00971B8C" w:rsidRPr="00971B8C" w:rsidRDefault="00971B8C" w:rsidP="00971B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C7A6" w14:textId="77777777" w:rsidR="00971B8C" w:rsidRPr="00971B8C" w:rsidRDefault="00971B8C" w:rsidP="00971B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Carga Horaria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60898" w14:textId="77777777" w:rsidR="00971B8C" w:rsidRPr="00971B8C" w:rsidRDefault="00971B8C" w:rsidP="00971B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Jurado Titular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46829" w14:textId="77777777" w:rsidR="00971B8C" w:rsidRPr="00971B8C" w:rsidRDefault="00971B8C" w:rsidP="00971B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Jurado Suplente</w:t>
            </w:r>
          </w:p>
        </w:tc>
      </w:tr>
      <w:tr w:rsidR="00D4465B" w:rsidRPr="00971B8C" w14:paraId="2984954D" w14:textId="77777777" w:rsidTr="00971B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5A6A6" w14:textId="77777777" w:rsidR="00971B8C" w:rsidRPr="00971B8C" w:rsidRDefault="00D4465B" w:rsidP="00971B8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>Prácticas Profesionalizantes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717E0" w14:textId="77777777" w:rsidR="00971B8C" w:rsidRPr="00971B8C" w:rsidRDefault="00971B8C" w:rsidP="00971B8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7°mo 1ra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BEA08" w14:textId="77777777" w:rsidR="00971B8C" w:rsidRPr="00971B8C" w:rsidRDefault="00D4465B" w:rsidP="00971B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6 </w:t>
            </w:r>
            <w:r w:rsidR="00971B8C"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Mod.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DFFE9" w14:textId="77777777" w:rsidR="00971B8C" w:rsidRPr="00971B8C" w:rsidRDefault="00971B8C" w:rsidP="0097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Ins</w:t>
            </w:r>
            <w:proofErr w:type="spellEnd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. </w:t>
            </w:r>
            <w:proofErr w:type="spellStart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Prof</w:t>
            </w:r>
            <w:proofErr w:type="spellEnd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proofErr w:type="spellStart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Angel</w:t>
            </w:r>
            <w:proofErr w:type="spellEnd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proofErr w:type="spellStart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>Cultraro</w:t>
            </w:r>
            <w:proofErr w:type="spellEnd"/>
          </w:p>
          <w:p w14:paraId="2F9F60AB" w14:textId="77777777" w:rsidR="00971B8C" w:rsidRPr="00971B8C" w:rsidRDefault="00971B8C" w:rsidP="0097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br/>
              <w:t>Dir: Quinteros, R. Graciela</w:t>
            </w:r>
          </w:p>
          <w:p w14:paraId="104C3D7E" w14:textId="77777777" w:rsidR="00971B8C" w:rsidRPr="00971B8C" w:rsidRDefault="00971B8C" w:rsidP="00971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br/>
              <w:t>Vic: Fin, Gisela</w:t>
            </w:r>
          </w:p>
          <w:p w14:paraId="57DFB52F" w14:textId="549301F5" w:rsidR="00971B8C" w:rsidRPr="00971B8C" w:rsidRDefault="00971B8C" w:rsidP="00D4465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br/>
            </w:r>
            <w:proofErr w:type="spellStart"/>
            <w:r w:rsidR="00E83E02">
              <w:rPr>
                <w:rFonts w:ascii="Calibri" w:eastAsia="Times New Roman" w:hAnsi="Calibri" w:cs="Calibri"/>
                <w:color w:val="000000"/>
                <w:lang w:eastAsia="es-AR"/>
              </w:rPr>
              <w:t>J.Area</w:t>
            </w:r>
            <w:proofErr w:type="spellEnd"/>
            <w:r w:rsidRPr="00971B8C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: </w:t>
            </w:r>
            <w:proofErr w:type="spellStart"/>
            <w:r w:rsidR="00E83E02">
              <w:rPr>
                <w:rFonts w:ascii="Calibri" w:eastAsia="Times New Roman" w:hAnsi="Calibri" w:cs="Calibri"/>
                <w:color w:val="000000"/>
                <w:lang w:eastAsia="es-AR"/>
              </w:rPr>
              <w:t>Martinese</w:t>
            </w:r>
            <w:proofErr w:type="spellEnd"/>
            <w:r w:rsidR="00E83E02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Pablo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C0A51" w14:textId="56E58F03" w:rsidR="00971B8C" w:rsidRPr="00971B8C" w:rsidRDefault="00E83E02" w:rsidP="00E83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Secr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. Diaz Patricia </w:t>
            </w:r>
          </w:p>
        </w:tc>
      </w:tr>
    </w:tbl>
    <w:p w14:paraId="5E607693" w14:textId="77777777" w:rsidR="00971B8C" w:rsidRPr="00971B8C" w:rsidRDefault="00971B8C" w:rsidP="00971B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71B8C">
        <w:rPr>
          <w:rFonts w:ascii="Times New Roman" w:eastAsia="Times New Roman" w:hAnsi="Times New Roman" w:cs="Times New Roman"/>
          <w:sz w:val="24"/>
          <w:szCs w:val="24"/>
          <w:lang w:eastAsia="es-AR"/>
        </w:rPr>
        <w:br/>
      </w:r>
    </w:p>
    <w:p w14:paraId="35B1C9CF" w14:textId="40BD1445" w:rsidR="00971B8C" w:rsidRPr="00971B8C" w:rsidRDefault="00971B8C" w:rsidP="00971B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Calibri" w:eastAsia="Times New Roman" w:hAnsi="Calibri" w:cs="Calibri"/>
          <w:color w:val="000000"/>
          <w:lang w:eastAsia="es-AR"/>
        </w:rPr>
        <w:t>Difusión y Convocato</w:t>
      </w:r>
      <w:r w:rsidR="008004E6">
        <w:rPr>
          <w:rFonts w:ascii="Calibri" w:eastAsia="Times New Roman" w:hAnsi="Calibri" w:cs="Calibri"/>
          <w:color w:val="000000"/>
          <w:lang w:eastAsia="es-AR"/>
        </w:rPr>
        <w:t xml:space="preserve">ria: 4 (cuatro) días hábiles. </w:t>
      </w:r>
      <w:r w:rsidR="006A4990">
        <w:rPr>
          <w:rFonts w:ascii="Calibri" w:eastAsia="Times New Roman" w:hAnsi="Calibri" w:cs="Calibri"/>
          <w:color w:val="000000"/>
          <w:lang w:eastAsia="es-AR"/>
        </w:rPr>
        <w:t>28</w:t>
      </w:r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E83E02">
        <w:rPr>
          <w:rFonts w:ascii="Calibri" w:eastAsia="Times New Roman" w:hAnsi="Calibri" w:cs="Calibri"/>
          <w:color w:val="000000"/>
          <w:lang w:eastAsia="es-AR"/>
        </w:rPr>
        <w:t>9</w:t>
      </w:r>
      <w:r w:rsidR="008004E6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 xml:space="preserve">6 </w:t>
      </w:r>
      <w:r w:rsidR="008004E6">
        <w:rPr>
          <w:rFonts w:ascii="Calibri" w:eastAsia="Times New Roman" w:hAnsi="Calibri" w:cs="Calibri"/>
          <w:color w:val="000000"/>
          <w:lang w:eastAsia="es-AR"/>
        </w:rPr>
        <w:t xml:space="preserve">al </w:t>
      </w:r>
      <w:r w:rsidR="006A4990">
        <w:rPr>
          <w:rFonts w:ascii="Calibri" w:eastAsia="Times New Roman" w:hAnsi="Calibri" w:cs="Calibri"/>
          <w:color w:val="000000"/>
          <w:lang w:eastAsia="es-AR"/>
        </w:rPr>
        <w:t>01</w:t>
      </w:r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6A4990">
        <w:rPr>
          <w:rFonts w:ascii="Calibri" w:eastAsia="Times New Roman" w:hAnsi="Calibri" w:cs="Calibri"/>
          <w:color w:val="000000"/>
          <w:lang w:eastAsia="es-AR"/>
        </w:rPr>
        <w:t>10</w:t>
      </w:r>
      <w:r w:rsidR="008004E6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>6</w:t>
      </w:r>
    </w:p>
    <w:p w14:paraId="0097CCF7" w14:textId="1B7D0CCE" w:rsidR="00971B8C" w:rsidRPr="00971B8C" w:rsidRDefault="00971B8C" w:rsidP="00971B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Calibri" w:eastAsia="Times New Roman" w:hAnsi="Calibri" w:cs="Calibri"/>
          <w:color w:val="000000"/>
          <w:lang w:eastAsia="es-AR"/>
        </w:rPr>
        <w:t>Inscripción y Presentación de antecedentes y proyecto pedagógico a entregar en S</w:t>
      </w:r>
      <w:r w:rsidR="008004E6">
        <w:rPr>
          <w:rFonts w:ascii="Calibri" w:eastAsia="Times New Roman" w:hAnsi="Calibri" w:cs="Calibri"/>
          <w:color w:val="000000"/>
          <w:lang w:eastAsia="es-AR"/>
        </w:rPr>
        <w:t xml:space="preserve">AD: 4 (cuatro) días hábiles.  </w:t>
      </w:r>
      <w:r w:rsidR="006A4990">
        <w:rPr>
          <w:rFonts w:ascii="Calibri" w:eastAsia="Times New Roman" w:hAnsi="Calibri" w:cs="Calibri"/>
          <w:color w:val="000000"/>
          <w:lang w:eastAsia="es-AR"/>
        </w:rPr>
        <w:t>02</w:t>
      </w:r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6A4990">
        <w:rPr>
          <w:rFonts w:ascii="Calibri" w:eastAsia="Times New Roman" w:hAnsi="Calibri" w:cs="Calibri"/>
          <w:color w:val="000000"/>
          <w:lang w:eastAsia="es-AR"/>
        </w:rPr>
        <w:t>10</w:t>
      </w:r>
      <w:r w:rsidR="008004E6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>6</w:t>
      </w:r>
      <w:r w:rsidR="006A4990">
        <w:rPr>
          <w:rFonts w:ascii="Calibri" w:eastAsia="Times New Roman" w:hAnsi="Calibri" w:cs="Calibri"/>
          <w:color w:val="000000"/>
          <w:lang w:eastAsia="es-AR"/>
        </w:rPr>
        <w:t xml:space="preserve"> al 7</w:t>
      </w:r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E83E02">
        <w:rPr>
          <w:rFonts w:ascii="Calibri" w:eastAsia="Times New Roman" w:hAnsi="Calibri" w:cs="Calibri"/>
          <w:color w:val="000000"/>
          <w:lang w:eastAsia="es-AR"/>
        </w:rPr>
        <w:t>10</w:t>
      </w:r>
      <w:r w:rsidRPr="00971B8C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>6</w:t>
      </w:r>
      <w:r w:rsidRPr="00971B8C">
        <w:rPr>
          <w:rFonts w:ascii="Calibri" w:eastAsia="Times New Roman" w:hAnsi="Calibri" w:cs="Calibri"/>
          <w:color w:val="000000"/>
          <w:lang w:eastAsia="es-AR"/>
        </w:rPr>
        <w:t> </w:t>
      </w:r>
    </w:p>
    <w:p w14:paraId="5A9ECD23" w14:textId="2A659A3D" w:rsidR="00971B8C" w:rsidRPr="00971B8C" w:rsidRDefault="00971B8C" w:rsidP="00971B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Calibri" w:eastAsia="Times New Roman" w:hAnsi="Calibri" w:cs="Calibri"/>
          <w:color w:val="000000"/>
          <w:lang w:eastAsia="es-AR"/>
        </w:rPr>
        <w:t>Remisión de las inscripciones al Jurado por parte de la Secretaría de Asunto</w:t>
      </w:r>
      <w:r w:rsidR="008004E6">
        <w:rPr>
          <w:rFonts w:ascii="Calibri" w:eastAsia="Times New Roman" w:hAnsi="Calibri" w:cs="Calibri"/>
          <w:color w:val="000000"/>
          <w:lang w:eastAsia="es-AR"/>
        </w:rPr>
        <w:t xml:space="preserve">s Docentes: 1(uno) día hábil. </w:t>
      </w:r>
      <w:r w:rsidR="006A4990">
        <w:rPr>
          <w:rFonts w:ascii="Calibri" w:eastAsia="Times New Roman" w:hAnsi="Calibri" w:cs="Calibri"/>
          <w:color w:val="000000"/>
          <w:lang w:eastAsia="es-AR"/>
        </w:rPr>
        <w:t>8</w:t>
      </w:r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E83E02">
        <w:rPr>
          <w:rFonts w:ascii="Calibri" w:eastAsia="Times New Roman" w:hAnsi="Calibri" w:cs="Calibri"/>
          <w:color w:val="000000"/>
          <w:lang w:eastAsia="es-AR"/>
        </w:rPr>
        <w:t>10</w:t>
      </w:r>
      <w:r w:rsidR="008004E6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>6</w:t>
      </w:r>
    </w:p>
    <w:p w14:paraId="19309468" w14:textId="06937FA1" w:rsidR="00971B8C" w:rsidRPr="00971B8C" w:rsidRDefault="00971B8C" w:rsidP="00971B8C">
      <w:pPr>
        <w:numPr>
          <w:ilvl w:val="0"/>
          <w:numId w:val="9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lang w:eastAsia="es-AR"/>
        </w:rPr>
      </w:pPr>
      <w:r w:rsidRPr="00971B8C">
        <w:rPr>
          <w:rFonts w:ascii="Calibri" w:eastAsia="Times New Roman" w:hAnsi="Calibri" w:cs="Calibri"/>
          <w:color w:val="000000"/>
          <w:lang w:eastAsia="es-AR"/>
        </w:rPr>
        <w:t xml:space="preserve">Entrevista Lugar, Fecha, Hora (la Comisión Evaluadora informará a </w:t>
      </w:r>
      <w:proofErr w:type="gramStart"/>
      <w:r w:rsidRPr="00971B8C">
        <w:rPr>
          <w:rFonts w:ascii="Calibri" w:eastAsia="Times New Roman" w:hAnsi="Calibri" w:cs="Calibri"/>
          <w:color w:val="000000"/>
          <w:lang w:eastAsia="es-AR"/>
        </w:rPr>
        <w:t>esta  instancia</w:t>
      </w:r>
      <w:proofErr w:type="gramEnd"/>
      <w:r w:rsidRPr="00971B8C">
        <w:rPr>
          <w:rFonts w:ascii="Calibri" w:eastAsia="Times New Roman" w:hAnsi="Calibri" w:cs="Calibri"/>
          <w:color w:val="000000"/>
          <w:lang w:eastAsia="es-AR"/>
        </w:rPr>
        <w:t xml:space="preserve"> para proceder a notificar fehacientemente a los intere</w:t>
      </w:r>
      <w:r w:rsidR="008004E6">
        <w:rPr>
          <w:rFonts w:ascii="Calibri" w:eastAsia="Times New Roman" w:hAnsi="Calibri" w:cs="Calibri"/>
          <w:color w:val="000000"/>
          <w:lang w:eastAsia="es-AR"/>
        </w:rPr>
        <w:t xml:space="preserve">sados):  </w:t>
      </w:r>
      <w:r w:rsidR="006A4990">
        <w:rPr>
          <w:rFonts w:ascii="Calibri" w:eastAsia="Times New Roman" w:hAnsi="Calibri" w:cs="Calibri"/>
          <w:color w:val="000000"/>
          <w:lang w:eastAsia="es-AR"/>
        </w:rPr>
        <w:t>a partir del 9</w:t>
      </w:r>
      <w:bookmarkStart w:id="0" w:name="_GoBack"/>
      <w:bookmarkEnd w:id="0"/>
      <w:r w:rsidR="008004E6">
        <w:rPr>
          <w:rFonts w:ascii="Calibri" w:eastAsia="Times New Roman" w:hAnsi="Calibri" w:cs="Calibri"/>
          <w:color w:val="000000"/>
          <w:lang w:eastAsia="es-AR"/>
        </w:rPr>
        <w:t>/</w:t>
      </w:r>
      <w:r w:rsidR="00E83E02">
        <w:rPr>
          <w:rFonts w:ascii="Calibri" w:eastAsia="Times New Roman" w:hAnsi="Calibri" w:cs="Calibri"/>
          <w:color w:val="000000"/>
          <w:lang w:eastAsia="es-AR"/>
        </w:rPr>
        <w:t>10</w:t>
      </w:r>
      <w:r w:rsidR="008004E6">
        <w:rPr>
          <w:rFonts w:ascii="Calibri" w:eastAsia="Times New Roman" w:hAnsi="Calibri" w:cs="Calibri"/>
          <w:color w:val="000000"/>
          <w:lang w:eastAsia="es-AR"/>
        </w:rPr>
        <w:t>/202</w:t>
      </w:r>
      <w:r w:rsidR="00E83E02">
        <w:rPr>
          <w:rFonts w:ascii="Calibri" w:eastAsia="Times New Roman" w:hAnsi="Calibri" w:cs="Calibri"/>
          <w:color w:val="000000"/>
          <w:lang w:eastAsia="es-AR"/>
        </w:rPr>
        <w:t>6</w:t>
      </w:r>
      <w:r w:rsidRPr="00971B8C">
        <w:rPr>
          <w:rFonts w:ascii="Calibri" w:eastAsia="Times New Roman" w:hAnsi="Calibri" w:cs="Calibri"/>
          <w:color w:val="000000"/>
          <w:lang w:eastAsia="es-AR"/>
        </w:rPr>
        <w:t xml:space="preserve"> – 10:00 Hs en EEST N°4 Ricchieri y Necochea S/N</w:t>
      </w:r>
    </w:p>
    <w:p w14:paraId="77BA0CCE" w14:textId="77777777" w:rsidR="00C42B9B" w:rsidRDefault="00C42B9B"/>
    <w:sectPr w:rsidR="00C42B9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8AA7B" w14:textId="77777777" w:rsidR="004B16BD" w:rsidRDefault="004B16BD" w:rsidP="00971B8C">
      <w:pPr>
        <w:spacing w:after="0" w:line="240" w:lineRule="auto"/>
      </w:pPr>
      <w:r>
        <w:separator/>
      </w:r>
    </w:p>
  </w:endnote>
  <w:endnote w:type="continuationSeparator" w:id="0">
    <w:p w14:paraId="26203876" w14:textId="77777777" w:rsidR="004B16BD" w:rsidRDefault="004B16BD" w:rsidP="009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BA4BA" w14:textId="77777777" w:rsidR="004B16BD" w:rsidRDefault="004B16BD" w:rsidP="00971B8C">
      <w:pPr>
        <w:spacing w:after="0" w:line="240" w:lineRule="auto"/>
      </w:pPr>
      <w:r>
        <w:separator/>
      </w:r>
    </w:p>
  </w:footnote>
  <w:footnote w:type="continuationSeparator" w:id="0">
    <w:p w14:paraId="0517F90B" w14:textId="77777777" w:rsidR="004B16BD" w:rsidRDefault="004B16BD" w:rsidP="009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24177" w14:textId="6345649D" w:rsidR="00981AAB" w:rsidRDefault="00981AAB" w:rsidP="00981AAB">
    <w:pPr>
      <w:pStyle w:val="Encabezado"/>
      <w:tabs>
        <w:tab w:val="left" w:pos="1836"/>
      </w:tabs>
      <w:rPr>
        <w:b/>
        <w:bCs/>
      </w:rPr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6AB0BF8C" wp14:editId="47051753">
          <wp:simplePos x="0" y="0"/>
          <wp:positionH relativeFrom="column">
            <wp:posOffset>-676275</wp:posOffset>
          </wp:positionH>
          <wp:positionV relativeFrom="paragraph">
            <wp:posOffset>97155</wp:posOffset>
          </wp:positionV>
          <wp:extent cx="628650" cy="704850"/>
          <wp:effectExtent l="0" t="0" r="0" b="0"/>
          <wp:wrapSquare wrapText="bothSides"/>
          <wp:docPr id="1" name="Imagen 1" descr="LOGOESCUELAT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ESCUELAT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ab/>
    </w:r>
  </w:p>
  <w:p w14:paraId="548AC6A5" w14:textId="227768A4" w:rsidR="00981AAB" w:rsidRPr="00981AAB" w:rsidRDefault="00981AAB" w:rsidP="00981AAB">
    <w:pPr>
      <w:pStyle w:val="Encabezado"/>
      <w:tabs>
        <w:tab w:val="left" w:pos="1836"/>
      </w:tabs>
    </w:pPr>
    <w:r>
      <w:rPr>
        <w:b/>
        <w:bCs/>
      </w:rPr>
      <w:tab/>
    </w:r>
    <w:r w:rsidRPr="00981AAB">
      <w:rPr>
        <w:b/>
        <w:bCs/>
      </w:rPr>
      <w:t>DIRECCION GENERAL DE CULTURA Y EDUCACION</w:t>
    </w:r>
  </w:p>
  <w:p w14:paraId="6AF37B09" w14:textId="682776E7" w:rsidR="00981AAB" w:rsidRPr="00981AAB" w:rsidRDefault="00981AAB" w:rsidP="00981AAB">
    <w:pPr>
      <w:pStyle w:val="Encabezado"/>
      <w:jc w:val="center"/>
    </w:pPr>
    <w:r w:rsidRPr="00981AAB">
      <w:rPr>
        <w:b/>
        <w:bCs/>
      </w:rPr>
      <w:t>ESCUELA DE EDUCACION SECUNDARIA TECNICA Nº 4</w:t>
    </w:r>
  </w:p>
  <w:p w14:paraId="19C3F2F8" w14:textId="77777777" w:rsidR="00981AAB" w:rsidRPr="00981AAB" w:rsidRDefault="00981AAB" w:rsidP="00981AAB">
    <w:pPr>
      <w:pStyle w:val="Encabezado"/>
      <w:jc w:val="center"/>
    </w:pPr>
    <w:r w:rsidRPr="00981AAB">
      <w:rPr>
        <w:b/>
        <w:bCs/>
      </w:rPr>
      <w:t>CIUDADELA – TRES DE FEBRERO</w:t>
    </w:r>
  </w:p>
  <w:p w14:paraId="7CF04D84" w14:textId="691B9C3B" w:rsidR="00BF6FA5" w:rsidRDefault="00BF6FA5">
    <w:pPr>
      <w:pStyle w:val="Encabezado"/>
    </w:pPr>
  </w:p>
  <w:p w14:paraId="29DAAFED" w14:textId="77777777" w:rsidR="00BF6FA5" w:rsidRDefault="00BF6F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C2645"/>
    <w:multiLevelType w:val="multilevel"/>
    <w:tmpl w:val="B778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4925E9"/>
    <w:multiLevelType w:val="multilevel"/>
    <w:tmpl w:val="2D14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B55AE"/>
    <w:multiLevelType w:val="multilevel"/>
    <w:tmpl w:val="82EC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026D4"/>
    <w:multiLevelType w:val="multilevel"/>
    <w:tmpl w:val="A8507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F21DB5"/>
    <w:multiLevelType w:val="multilevel"/>
    <w:tmpl w:val="B3425A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AB07C7"/>
    <w:multiLevelType w:val="multilevel"/>
    <w:tmpl w:val="0A26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27E2B"/>
    <w:multiLevelType w:val="multilevel"/>
    <w:tmpl w:val="F1D0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C9741A"/>
    <w:multiLevelType w:val="multilevel"/>
    <w:tmpl w:val="B810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5"/>
  </w:num>
  <w:num w:numId="6">
    <w:abstractNumId w:val="0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8C"/>
    <w:rsid w:val="0007606D"/>
    <w:rsid w:val="002B19FF"/>
    <w:rsid w:val="00335069"/>
    <w:rsid w:val="00483256"/>
    <w:rsid w:val="004B16BD"/>
    <w:rsid w:val="006A4990"/>
    <w:rsid w:val="007A34F9"/>
    <w:rsid w:val="008004E6"/>
    <w:rsid w:val="00954A21"/>
    <w:rsid w:val="00971B8C"/>
    <w:rsid w:val="00981AAB"/>
    <w:rsid w:val="009E7B6B"/>
    <w:rsid w:val="00B23DDB"/>
    <w:rsid w:val="00BF6FA5"/>
    <w:rsid w:val="00C42B9B"/>
    <w:rsid w:val="00D070D5"/>
    <w:rsid w:val="00D4465B"/>
    <w:rsid w:val="00E8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441F"/>
  <w15:docId w15:val="{30801B24-8C1D-4D64-8582-B417F0E6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1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971B8C"/>
  </w:style>
  <w:style w:type="paragraph" w:styleId="Encabezado">
    <w:name w:val="header"/>
    <w:basedOn w:val="Normal"/>
    <w:link w:val="EncabezadoCar"/>
    <w:uiPriority w:val="99"/>
    <w:unhideWhenUsed/>
    <w:rsid w:val="00971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1B8C"/>
  </w:style>
  <w:style w:type="paragraph" w:styleId="Piedepgina">
    <w:name w:val="footer"/>
    <w:basedOn w:val="Normal"/>
    <w:link w:val="PiedepginaCar"/>
    <w:uiPriority w:val="99"/>
    <w:unhideWhenUsed/>
    <w:rsid w:val="00971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B8C"/>
  </w:style>
  <w:style w:type="paragraph" w:styleId="Textodeglobo">
    <w:name w:val="Balloon Text"/>
    <w:basedOn w:val="Normal"/>
    <w:link w:val="TextodegloboCar"/>
    <w:uiPriority w:val="99"/>
    <w:semiHidden/>
    <w:unhideWhenUsed/>
    <w:rsid w:val="00971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1B8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71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66059">
          <w:marLeft w:val="-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1246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E.E.T. N°4</dc:creator>
  <cp:lastModifiedBy>Usuario de Windows</cp:lastModifiedBy>
  <cp:revision>5</cp:revision>
  <dcterms:created xsi:type="dcterms:W3CDTF">2026-09-22T19:39:00Z</dcterms:created>
  <dcterms:modified xsi:type="dcterms:W3CDTF">2026-09-25T14:17:00Z</dcterms:modified>
</cp:coreProperties>
</file>