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75E" w:rsidRPr="009F0C3C" w:rsidRDefault="007C0533" w:rsidP="004554D8">
      <w:pPr>
        <w:jc w:val="both"/>
        <w:rPr>
          <w:rFonts w:asciiTheme="minorHAnsi" w:hAnsiTheme="minorHAnsi" w:cstheme="minorHAnsi"/>
          <w:color w:val="00B050"/>
          <w:sz w:val="44"/>
          <w:szCs w:val="44"/>
        </w:rPr>
      </w:pPr>
      <w:r w:rsidRPr="009F0C3C">
        <w:rPr>
          <w:rFonts w:asciiTheme="minorHAnsi" w:hAnsiTheme="minorHAnsi" w:cstheme="minorHAnsi"/>
          <w:noProof/>
          <w:color w:val="00B050"/>
          <w:sz w:val="44"/>
          <w:szCs w:val="44"/>
          <w:lang w:val="es-AR"/>
        </w:rPr>
        <w:drawing>
          <wp:inline distT="0" distB="0" distL="0" distR="0" wp14:anchorId="1D6EB75E" wp14:editId="3B7D4A8B">
            <wp:extent cx="5600700" cy="14859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600700" cy="1485900"/>
                    </a:xfrm>
                    <a:prstGeom prst="rect">
                      <a:avLst/>
                    </a:prstGeom>
                    <a:ln/>
                  </pic:spPr>
                </pic:pic>
              </a:graphicData>
            </a:graphic>
          </wp:inline>
        </w:drawing>
      </w:r>
    </w:p>
    <w:p w:rsidR="0089775E" w:rsidRPr="009F0C3C" w:rsidRDefault="007C0533" w:rsidP="004554D8">
      <w:pPr>
        <w:spacing w:before="240" w:after="120"/>
        <w:jc w:val="both"/>
        <w:rPr>
          <w:rFonts w:asciiTheme="minorHAnsi" w:hAnsiTheme="minorHAnsi" w:cstheme="minorHAnsi"/>
        </w:rPr>
      </w:pPr>
      <w:r w:rsidRPr="009F0C3C">
        <w:rPr>
          <w:rFonts w:asciiTheme="minorHAnsi" w:hAnsiTheme="minorHAnsi" w:cstheme="minorHAnsi"/>
        </w:rPr>
        <w:t xml:space="preserve">Dirección General de Cultura y Educación </w:t>
      </w:r>
    </w:p>
    <w:p w:rsidR="0089775E" w:rsidRPr="009F0C3C" w:rsidRDefault="007C0533" w:rsidP="004554D8">
      <w:pPr>
        <w:spacing w:before="240" w:after="120"/>
        <w:jc w:val="both"/>
        <w:rPr>
          <w:rFonts w:asciiTheme="minorHAnsi" w:hAnsiTheme="minorHAnsi" w:cstheme="minorHAnsi"/>
        </w:rPr>
      </w:pPr>
      <w:r w:rsidRPr="009F0C3C">
        <w:rPr>
          <w:rFonts w:asciiTheme="minorHAnsi" w:hAnsiTheme="minorHAnsi" w:cstheme="minorHAnsi"/>
        </w:rPr>
        <w:t>Dirección de educación Técnica</w:t>
      </w:r>
    </w:p>
    <w:p w:rsidR="0089775E" w:rsidRPr="009F0C3C" w:rsidRDefault="007C0533" w:rsidP="004554D8">
      <w:pPr>
        <w:spacing w:before="240" w:after="120"/>
        <w:jc w:val="both"/>
        <w:rPr>
          <w:rFonts w:asciiTheme="minorHAnsi" w:hAnsiTheme="minorHAnsi" w:cstheme="minorHAnsi"/>
        </w:rPr>
      </w:pPr>
      <w:r w:rsidRPr="009F0C3C">
        <w:rPr>
          <w:rFonts w:asciiTheme="minorHAnsi" w:hAnsiTheme="minorHAnsi" w:cstheme="minorHAnsi"/>
        </w:rPr>
        <w:t xml:space="preserve"> Escuela de Educación Secundaria Técnica N°3 de tres de febrero </w:t>
      </w:r>
    </w:p>
    <w:p w:rsidR="00711F5F" w:rsidRPr="00711F5F" w:rsidRDefault="00711F5F" w:rsidP="00711F5F">
      <w:pPr>
        <w:spacing w:before="100" w:beforeAutospacing="1" w:after="100" w:afterAutospacing="1" w:line="240" w:lineRule="auto"/>
        <w:jc w:val="both"/>
        <w:rPr>
          <w:rFonts w:asciiTheme="minorHAnsi" w:eastAsia="Times New Roman" w:hAnsiTheme="minorHAnsi" w:cstheme="minorHAnsi"/>
          <w:lang w:val="es-AR"/>
        </w:rPr>
      </w:pPr>
      <w:r w:rsidRPr="00711F5F">
        <w:rPr>
          <w:rFonts w:asciiTheme="minorHAnsi" w:eastAsia="Times New Roman" w:hAnsiTheme="minorHAnsi" w:cstheme="minorHAnsi"/>
          <w:lang w:val="es-AR"/>
        </w:rPr>
        <w:t>El Estado Nacional y Provincial reconoce a la educación como un bien social prioritario y la constituye en una política de Estado, asumiendo plenamente su responsabilidad indelegable de garantizar el acceso, la distribución y la circulación del conocimiento, así como la producción y recreación de la cultura y la formación integral de todos los estudiantes. En este sentido, le compete planificar, organizar, supervisar y financiar el sistema educativo, asegurando el ejercicio efectivo de los derechos de enseñar y aprender.</w:t>
      </w:r>
    </w:p>
    <w:p w:rsidR="00711F5F" w:rsidRPr="00711F5F" w:rsidRDefault="00711F5F" w:rsidP="00711F5F">
      <w:pPr>
        <w:spacing w:before="100" w:beforeAutospacing="1" w:after="100" w:afterAutospacing="1" w:line="240" w:lineRule="auto"/>
        <w:jc w:val="both"/>
        <w:rPr>
          <w:rFonts w:asciiTheme="minorHAnsi" w:eastAsia="Times New Roman" w:hAnsiTheme="minorHAnsi" w:cstheme="minorHAnsi"/>
          <w:lang w:val="es-AR"/>
        </w:rPr>
      </w:pPr>
      <w:r w:rsidRPr="00711F5F">
        <w:rPr>
          <w:rFonts w:asciiTheme="minorHAnsi" w:eastAsia="Times New Roman" w:hAnsiTheme="minorHAnsi" w:cstheme="minorHAnsi"/>
          <w:lang w:val="es-AR"/>
        </w:rPr>
        <w:t>Concebir la educación como un derecho social supone construir un acuerdo colectivo entre quienes la desarrollan y la comunidad que la demanda, promoviendo prácticas educativas situadas, pertinentes y comprometidas con el contexto.</w:t>
      </w:r>
    </w:p>
    <w:p w:rsidR="00711F5F" w:rsidRPr="00711F5F" w:rsidRDefault="00711F5F" w:rsidP="00711F5F">
      <w:pPr>
        <w:spacing w:before="100" w:beforeAutospacing="1" w:after="100" w:afterAutospacing="1" w:line="240" w:lineRule="auto"/>
        <w:jc w:val="both"/>
        <w:rPr>
          <w:rFonts w:asciiTheme="minorHAnsi" w:eastAsia="Times New Roman" w:hAnsiTheme="minorHAnsi" w:cstheme="minorHAnsi"/>
          <w:lang w:val="es-AR"/>
        </w:rPr>
      </w:pPr>
      <w:r w:rsidRPr="00711F5F">
        <w:rPr>
          <w:rFonts w:asciiTheme="minorHAnsi" w:eastAsia="Times New Roman" w:hAnsiTheme="minorHAnsi" w:cstheme="minorHAnsi"/>
          <w:lang w:val="es-AR"/>
        </w:rPr>
        <w:t xml:space="preserve">Para dar cumplimiento a los objetivos de la política educativa, las instituciones escolares deben revisar y </w:t>
      </w:r>
      <w:proofErr w:type="spellStart"/>
      <w:r w:rsidRPr="00711F5F">
        <w:rPr>
          <w:rFonts w:asciiTheme="minorHAnsi" w:eastAsia="Times New Roman" w:hAnsiTheme="minorHAnsi" w:cstheme="minorHAnsi"/>
          <w:lang w:val="es-AR"/>
        </w:rPr>
        <w:t>resignificar</w:t>
      </w:r>
      <w:proofErr w:type="spellEnd"/>
      <w:r w:rsidRPr="00711F5F">
        <w:rPr>
          <w:rFonts w:asciiTheme="minorHAnsi" w:eastAsia="Times New Roman" w:hAnsiTheme="minorHAnsi" w:cstheme="minorHAnsi"/>
          <w:lang w:val="es-AR"/>
        </w:rPr>
        <w:t xml:space="preserve"> sus prácticas, en pos de consolidarse como espacios acordes a las necesidades sociales y a los desafíos de la época.</w:t>
      </w:r>
    </w:p>
    <w:p w:rsidR="00711F5F" w:rsidRPr="00711F5F" w:rsidRDefault="00711F5F" w:rsidP="00711F5F">
      <w:pPr>
        <w:spacing w:before="100" w:beforeAutospacing="1" w:after="100" w:afterAutospacing="1" w:line="240" w:lineRule="auto"/>
        <w:jc w:val="both"/>
        <w:rPr>
          <w:rFonts w:asciiTheme="minorHAnsi" w:eastAsia="Times New Roman" w:hAnsiTheme="minorHAnsi" w:cstheme="minorHAnsi"/>
          <w:lang w:val="es-AR"/>
        </w:rPr>
      </w:pPr>
      <w:r w:rsidRPr="00711F5F">
        <w:rPr>
          <w:rFonts w:asciiTheme="minorHAnsi" w:eastAsia="Times New Roman" w:hAnsiTheme="minorHAnsi" w:cstheme="minorHAnsi"/>
          <w:lang w:val="es-AR"/>
        </w:rPr>
        <w:t>En este marco, una escuela que promueve la inclusión y aprendizajes de calidad requiere fortalecer el trabajo con la comunidad educativa, construyendo un “nosotros” institucional que otorgue sentido y coherencia a la realidad escolar.</w:t>
      </w:r>
    </w:p>
    <w:p w:rsidR="00711F5F" w:rsidRPr="00711F5F" w:rsidRDefault="00711F5F" w:rsidP="00711F5F">
      <w:pPr>
        <w:spacing w:before="100" w:beforeAutospacing="1" w:after="100" w:afterAutospacing="1" w:line="240" w:lineRule="auto"/>
        <w:jc w:val="both"/>
        <w:rPr>
          <w:rFonts w:asciiTheme="minorHAnsi" w:eastAsia="Times New Roman" w:hAnsiTheme="minorHAnsi" w:cstheme="minorHAnsi"/>
          <w:lang w:val="es-AR"/>
        </w:rPr>
      </w:pPr>
      <w:r w:rsidRPr="00711F5F">
        <w:rPr>
          <w:rFonts w:asciiTheme="minorHAnsi" w:eastAsia="Times New Roman" w:hAnsiTheme="minorHAnsi" w:cstheme="minorHAnsi"/>
          <w:lang w:val="es-AR"/>
        </w:rPr>
        <w:t>Asimismo, la Provincia, a través de la Dirección General de Cultura y Educación, asume la responsabilidad principal e indelegable de garantizar una educación integral, inclusiva, permanente y de calidad para todos los habitantes, asegurando la igualdad, la gratuidad y la justicia social en el ejercicio de este derecho, con la participación activa de toda la comunidad educativa.</w:t>
      </w:r>
    </w:p>
    <w:p w:rsidR="00CC3272" w:rsidRPr="00CC3272" w:rsidRDefault="00CC3272" w:rsidP="00CC3272">
      <w:pPr>
        <w:spacing w:before="100" w:beforeAutospacing="1" w:after="100" w:afterAutospacing="1" w:line="240" w:lineRule="auto"/>
        <w:jc w:val="both"/>
        <w:rPr>
          <w:rFonts w:asciiTheme="minorHAnsi" w:eastAsia="Times New Roman" w:hAnsiTheme="minorHAnsi" w:cstheme="minorHAnsi"/>
          <w:lang w:val="es-AR"/>
        </w:rPr>
      </w:pPr>
      <w:r w:rsidRPr="009F0C3C">
        <w:rPr>
          <w:rFonts w:asciiTheme="minorHAnsi" w:eastAsia="Times New Roman" w:hAnsiTheme="minorHAnsi" w:cstheme="minorHAnsi"/>
          <w:lang w:val="es-AR"/>
        </w:rPr>
        <w:t>L</w:t>
      </w:r>
      <w:r w:rsidRPr="00CC3272">
        <w:rPr>
          <w:rFonts w:asciiTheme="minorHAnsi" w:eastAsia="Times New Roman" w:hAnsiTheme="minorHAnsi" w:cstheme="minorHAnsi"/>
          <w:lang w:val="es-AR"/>
        </w:rPr>
        <w:t>a Educación Secundaria Técnica, de carácter obligatorio y con una duración de siete años, constituye la continuidad de la educación común, al tiempo que reconoce a los adolescentes y jóvenes como sujetos de derecho y a sus prácti</w:t>
      </w:r>
      <w:r w:rsidRPr="009F0C3C">
        <w:rPr>
          <w:rFonts w:asciiTheme="minorHAnsi" w:eastAsia="Times New Roman" w:hAnsiTheme="minorHAnsi" w:cstheme="minorHAnsi"/>
          <w:lang w:val="es-AR"/>
        </w:rPr>
        <w:t xml:space="preserve">cas culturales como componentes </w:t>
      </w:r>
      <w:r w:rsidRPr="00CC3272">
        <w:rPr>
          <w:rFonts w:asciiTheme="minorHAnsi" w:eastAsia="Times New Roman" w:hAnsiTheme="minorHAnsi" w:cstheme="minorHAnsi"/>
          <w:lang w:val="es-AR"/>
        </w:rPr>
        <w:t xml:space="preserve">esenciales de las </w:t>
      </w:r>
      <w:r w:rsidRPr="00CC3272">
        <w:rPr>
          <w:rFonts w:asciiTheme="minorHAnsi" w:eastAsia="Times New Roman" w:hAnsiTheme="minorHAnsi" w:cstheme="minorHAnsi"/>
          <w:lang w:val="es-AR"/>
        </w:rPr>
        <w:lastRenderedPageBreak/>
        <w:t>experiencias pedagógicas. De este modo, contribuye al fortalecimiento de la identidad, la construcción de la ciudadanía y la preparación para la vida adulta.</w:t>
      </w:r>
    </w:p>
    <w:p w:rsidR="00CC3272" w:rsidRPr="00CC3272" w:rsidRDefault="00CC3272" w:rsidP="00CC3272">
      <w:pPr>
        <w:spacing w:before="100" w:beforeAutospacing="1" w:after="100" w:afterAutospacing="1" w:line="240" w:lineRule="auto"/>
        <w:jc w:val="both"/>
        <w:rPr>
          <w:rFonts w:asciiTheme="minorHAnsi" w:eastAsia="Times New Roman" w:hAnsiTheme="minorHAnsi" w:cstheme="minorHAnsi"/>
          <w:lang w:val="es-AR"/>
        </w:rPr>
      </w:pPr>
      <w:r w:rsidRPr="00CC3272">
        <w:rPr>
          <w:rFonts w:asciiTheme="minorHAnsi" w:eastAsia="Times New Roman" w:hAnsiTheme="minorHAnsi" w:cstheme="minorHAnsi"/>
          <w:lang w:val="es-AR"/>
        </w:rPr>
        <w:t xml:space="preserve">En este sentido, la institución se configura como un espacio clave para la formación técnica de los jóvenes de la comunidad educativa. Promueve el reconocimiento de las prácticas juveniles con sentido formativo, integrándolas en propuestas pedagógicas que favorezcan la construcción de proyectos de vida y el acceso al acervo cultural de la humanidad. Para ello, el equipo institucional asume la responsabilidad de transmitir y </w:t>
      </w:r>
      <w:proofErr w:type="spellStart"/>
      <w:r w:rsidRPr="00CC3272">
        <w:rPr>
          <w:rFonts w:asciiTheme="minorHAnsi" w:eastAsia="Times New Roman" w:hAnsiTheme="minorHAnsi" w:cstheme="minorHAnsi"/>
          <w:lang w:val="es-AR"/>
        </w:rPr>
        <w:t>resignificar</w:t>
      </w:r>
      <w:proofErr w:type="spellEnd"/>
      <w:r w:rsidRPr="00CC3272">
        <w:rPr>
          <w:rFonts w:asciiTheme="minorHAnsi" w:eastAsia="Times New Roman" w:hAnsiTheme="minorHAnsi" w:cstheme="minorHAnsi"/>
          <w:lang w:val="es-AR"/>
        </w:rPr>
        <w:t xml:space="preserve"> la cultura, acompañando a las nuevas generaciones en su desarrollo integral.</w:t>
      </w:r>
    </w:p>
    <w:p w:rsidR="00CC3272" w:rsidRPr="00CC3272" w:rsidRDefault="00CC3272" w:rsidP="00CC3272">
      <w:pPr>
        <w:spacing w:before="100" w:beforeAutospacing="1" w:after="100" w:afterAutospacing="1" w:line="240" w:lineRule="auto"/>
        <w:jc w:val="both"/>
        <w:rPr>
          <w:rFonts w:asciiTheme="minorHAnsi" w:eastAsia="Times New Roman" w:hAnsiTheme="minorHAnsi" w:cstheme="minorHAnsi"/>
          <w:lang w:val="es-AR"/>
        </w:rPr>
      </w:pPr>
      <w:r w:rsidRPr="00CC3272">
        <w:rPr>
          <w:rFonts w:asciiTheme="minorHAnsi" w:eastAsia="Times New Roman" w:hAnsiTheme="minorHAnsi" w:cstheme="minorHAnsi"/>
          <w:lang w:val="es-AR"/>
        </w:rPr>
        <w:t>En este marco, la escuela sostiene como lema fundacional “formar al mejor técnico dentro del mejor ser humano”, en coherencia con el propósito de situar en el centro de sus acciones el desafío de garantizar la inclusión y la permanencia de todos los estudiantes. Se busca así que los jóvenes de la comunidad finalicen la educación obligatoria, accediendo a los conocimientos y herramientas necesarios para cumplir con los tres fines de este nivel: la formación de ciudadanos y ciudadanas, la preparación para el mundo del trabajo y la continuidad de estudios superiores.</w:t>
      </w:r>
    </w:p>
    <w:p w:rsidR="0089775E" w:rsidRPr="009F0C3C" w:rsidRDefault="007C0533" w:rsidP="004554D8">
      <w:pPr>
        <w:spacing w:before="240" w:after="120"/>
        <w:jc w:val="both"/>
        <w:rPr>
          <w:rFonts w:asciiTheme="minorHAnsi" w:hAnsiTheme="minorHAnsi" w:cstheme="minorHAnsi"/>
        </w:rPr>
      </w:pPr>
      <w:r w:rsidRPr="009F0C3C">
        <w:rPr>
          <w:rFonts w:asciiTheme="minorHAnsi" w:hAnsiTheme="minorHAnsi" w:cstheme="minorHAnsi"/>
        </w:rPr>
        <w:t>Título que</w:t>
      </w:r>
      <w:r w:rsidR="00CC3272" w:rsidRPr="009F0C3C">
        <w:rPr>
          <w:rFonts w:asciiTheme="minorHAnsi" w:hAnsiTheme="minorHAnsi" w:cstheme="minorHAnsi"/>
        </w:rPr>
        <w:t xml:space="preserve"> otorga: Maestro Mayor de Obras</w:t>
      </w:r>
      <w:r w:rsidRPr="009F0C3C">
        <w:rPr>
          <w:rFonts w:asciiTheme="minorHAnsi" w:hAnsiTheme="minorHAnsi" w:cstheme="minorHAnsi"/>
        </w:rPr>
        <w:t>.</w:t>
      </w:r>
    </w:p>
    <w:p w:rsidR="0089775E" w:rsidRPr="009F0C3C" w:rsidRDefault="007C0533" w:rsidP="004554D8">
      <w:pPr>
        <w:spacing w:before="240" w:after="120"/>
        <w:jc w:val="both"/>
        <w:rPr>
          <w:rFonts w:asciiTheme="minorHAnsi" w:hAnsiTheme="minorHAnsi" w:cstheme="minorHAnsi"/>
        </w:rPr>
      </w:pPr>
      <w:r w:rsidRPr="009F0C3C">
        <w:rPr>
          <w:rFonts w:asciiTheme="minorHAnsi" w:hAnsiTheme="minorHAnsi" w:cstheme="minorHAnsi"/>
        </w:rPr>
        <w:t xml:space="preserve"> Materia a cubrir: Emprendimiento productivo y desarrollo local </w:t>
      </w:r>
    </w:p>
    <w:p w:rsidR="0089775E" w:rsidRPr="009F0C3C" w:rsidRDefault="00D32A27" w:rsidP="004554D8">
      <w:pPr>
        <w:spacing w:before="240" w:after="120"/>
        <w:jc w:val="both"/>
        <w:rPr>
          <w:rFonts w:asciiTheme="minorHAnsi" w:hAnsiTheme="minorHAnsi" w:cstheme="minorHAnsi"/>
        </w:rPr>
      </w:pPr>
      <w:r w:rsidRPr="009F0C3C">
        <w:rPr>
          <w:rFonts w:asciiTheme="minorHAnsi" w:hAnsiTheme="minorHAnsi" w:cstheme="minorHAnsi"/>
        </w:rPr>
        <w:t>Ciclo Lectivo: 2026</w:t>
      </w:r>
    </w:p>
    <w:p w:rsidR="0089775E" w:rsidRPr="009F0C3C" w:rsidRDefault="007C0533" w:rsidP="004554D8">
      <w:pPr>
        <w:spacing w:before="240" w:after="120"/>
        <w:jc w:val="both"/>
        <w:rPr>
          <w:rFonts w:asciiTheme="minorHAnsi" w:hAnsiTheme="minorHAnsi" w:cstheme="minorHAnsi"/>
        </w:rPr>
      </w:pPr>
      <w:r w:rsidRPr="009F0C3C">
        <w:rPr>
          <w:rFonts w:asciiTheme="minorHAnsi" w:hAnsiTheme="minorHAnsi" w:cstheme="minorHAnsi"/>
        </w:rPr>
        <w:t xml:space="preserve"> Carga Horaria anual: 72 módulos </w:t>
      </w:r>
    </w:p>
    <w:p w:rsidR="0089775E" w:rsidRPr="009F0C3C" w:rsidRDefault="007C0533" w:rsidP="004554D8">
      <w:pPr>
        <w:spacing w:before="240" w:after="120"/>
        <w:jc w:val="both"/>
        <w:rPr>
          <w:rFonts w:asciiTheme="minorHAnsi" w:hAnsiTheme="minorHAnsi" w:cstheme="minorHAnsi"/>
        </w:rPr>
      </w:pPr>
      <w:r w:rsidRPr="009F0C3C">
        <w:rPr>
          <w:rFonts w:asciiTheme="minorHAnsi" w:hAnsiTheme="minorHAnsi" w:cstheme="minorHAnsi"/>
        </w:rPr>
        <w:t>Carga Horaria semanal: 2 módulos</w:t>
      </w:r>
    </w:p>
    <w:p w:rsidR="00081730" w:rsidRPr="009F0C3C" w:rsidRDefault="00081730" w:rsidP="004554D8">
      <w:pPr>
        <w:spacing w:after="0" w:line="240" w:lineRule="auto"/>
        <w:ind w:left="4" w:right="1433" w:hanging="11"/>
        <w:jc w:val="both"/>
        <w:rPr>
          <w:rFonts w:asciiTheme="minorHAnsi" w:eastAsia="Times New Roman" w:hAnsiTheme="minorHAnsi" w:cstheme="minorHAnsi"/>
          <w:color w:val="00B050"/>
          <w:lang w:val="es-AR"/>
        </w:rPr>
      </w:pPr>
      <w:r w:rsidRPr="009F0C3C">
        <w:rPr>
          <w:rFonts w:asciiTheme="minorHAnsi" w:eastAsia="Times New Roman" w:hAnsiTheme="minorHAnsi" w:cstheme="minorHAnsi"/>
          <w:color w:val="00B050"/>
          <w:lang w:val="es-AR"/>
        </w:rPr>
        <w:t>Curso a cubrir: </w:t>
      </w:r>
    </w:p>
    <w:tbl>
      <w:tblPr>
        <w:tblW w:w="0" w:type="auto"/>
        <w:tblCellMar>
          <w:top w:w="15" w:type="dxa"/>
          <w:left w:w="15" w:type="dxa"/>
          <w:bottom w:w="15" w:type="dxa"/>
          <w:right w:w="15" w:type="dxa"/>
        </w:tblCellMar>
        <w:tblLook w:val="04A0" w:firstRow="1" w:lastRow="0" w:firstColumn="1" w:lastColumn="0" w:noHBand="0" w:noVBand="1"/>
      </w:tblPr>
      <w:tblGrid>
        <w:gridCol w:w="890"/>
        <w:gridCol w:w="2186"/>
        <w:gridCol w:w="1549"/>
        <w:gridCol w:w="3066"/>
      </w:tblGrid>
      <w:tr w:rsidR="004554D8" w:rsidRPr="009F0C3C" w:rsidTr="00D32A27">
        <w:trPr>
          <w:trHeight w:val="6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730" w:rsidRPr="009F0C3C" w:rsidRDefault="00081730" w:rsidP="004554D8">
            <w:pPr>
              <w:spacing w:after="0" w:line="240" w:lineRule="auto"/>
              <w:jc w:val="both"/>
              <w:rPr>
                <w:rFonts w:asciiTheme="minorHAnsi" w:eastAsia="Times New Roman" w:hAnsiTheme="minorHAnsi" w:cstheme="minorHAnsi"/>
                <w:color w:val="00B050"/>
                <w:lang w:val="es-AR"/>
              </w:rPr>
            </w:pPr>
            <w:r w:rsidRPr="009F0C3C">
              <w:rPr>
                <w:rFonts w:asciiTheme="minorHAnsi" w:eastAsia="Times New Roman" w:hAnsiTheme="minorHAnsi" w:cstheme="minorHAnsi"/>
                <w:color w:val="00B050"/>
                <w:lang w:val="es-AR"/>
              </w:rPr>
              <w:t>Curso </w:t>
            </w:r>
          </w:p>
        </w:tc>
        <w:tc>
          <w:tcPr>
            <w:tcW w:w="21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730" w:rsidRPr="009F0C3C" w:rsidRDefault="00081730" w:rsidP="004554D8">
            <w:pPr>
              <w:spacing w:after="0" w:line="240" w:lineRule="auto"/>
              <w:ind w:left="127"/>
              <w:jc w:val="both"/>
              <w:rPr>
                <w:rFonts w:asciiTheme="minorHAnsi" w:eastAsia="Times New Roman" w:hAnsiTheme="minorHAnsi" w:cstheme="minorHAnsi"/>
                <w:color w:val="00B050"/>
                <w:lang w:val="es-AR"/>
              </w:rPr>
            </w:pPr>
            <w:r w:rsidRPr="009F0C3C">
              <w:rPr>
                <w:rFonts w:asciiTheme="minorHAnsi" w:eastAsia="Times New Roman" w:hAnsiTheme="minorHAnsi" w:cstheme="minorHAnsi"/>
                <w:color w:val="00B050"/>
                <w:lang w:val="es-AR"/>
              </w:rPr>
              <w:t>Horario </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730" w:rsidRPr="009F0C3C" w:rsidRDefault="00081730" w:rsidP="004554D8">
            <w:pPr>
              <w:spacing w:after="0" w:line="240" w:lineRule="auto"/>
              <w:ind w:left="124"/>
              <w:jc w:val="both"/>
              <w:rPr>
                <w:rFonts w:asciiTheme="minorHAnsi" w:eastAsia="Times New Roman" w:hAnsiTheme="minorHAnsi" w:cstheme="minorHAnsi"/>
                <w:color w:val="00B050"/>
                <w:lang w:val="es-AR"/>
              </w:rPr>
            </w:pPr>
            <w:r w:rsidRPr="009F0C3C">
              <w:rPr>
                <w:rFonts w:asciiTheme="minorHAnsi" w:eastAsia="Times New Roman" w:hAnsiTheme="minorHAnsi" w:cstheme="minorHAnsi"/>
                <w:color w:val="00B050"/>
                <w:lang w:val="es-AR"/>
              </w:rPr>
              <w:t>Situación de revista </w:t>
            </w:r>
          </w:p>
        </w:tc>
        <w:tc>
          <w:tcPr>
            <w:tcW w:w="3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730" w:rsidRPr="009F0C3C" w:rsidRDefault="00081730" w:rsidP="004554D8">
            <w:pPr>
              <w:spacing w:after="0" w:line="240" w:lineRule="auto"/>
              <w:ind w:left="132"/>
              <w:jc w:val="both"/>
              <w:rPr>
                <w:rFonts w:asciiTheme="minorHAnsi" w:eastAsia="Times New Roman" w:hAnsiTheme="minorHAnsi" w:cstheme="minorHAnsi"/>
                <w:color w:val="00B050"/>
                <w:lang w:val="es-AR"/>
              </w:rPr>
            </w:pPr>
            <w:r w:rsidRPr="009F0C3C">
              <w:rPr>
                <w:rFonts w:asciiTheme="minorHAnsi" w:eastAsia="Times New Roman" w:hAnsiTheme="minorHAnsi" w:cstheme="minorHAnsi"/>
                <w:color w:val="00B050"/>
                <w:lang w:val="es-AR"/>
              </w:rPr>
              <w:t>En reemplazo de</w:t>
            </w:r>
          </w:p>
        </w:tc>
      </w:tr>
      <w:tr w:rsidR="004554D8" w:rsidRPr="009F0C3C" w:rsidTr="00D32A27">
        <w:trPr>
          <w:trHeight w:val="8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730" w:rsidRPr="009F0C3C" w:rsidRDefault="00081730" w:rsidP="004554D8">
            <w:pPr>
              <w:spacing w:after="0" w:line="240" w:lineRule="auto"/>
              <w:ind w:left="121"/>
              <w:jc w:val="both"/>
              <w:rPr>
                <w:rFonts w:asciiTheme="minorHAnsi" w:eastAsia="Times New Roman" w:hAnsiTheme="minorHAnsi" w:cstheme="minorHAnsi"/>
                <w:color w:val="00B050"/>
                <w:lang w:val="es-AR"/>
              </w:rPr>
            </w:pPr>
            <w:r w:rsidRPr="009F0C3C">
              <w:rPr>
                <w:rFonts w:asciiTheme="minorHAnsi" w:eastAsia="Times New Roman" w:hAnsiTheme="minorHAnsi" w:cstheme="minorHAnsi"/>
                <w:color w:val="00B050"/>
                <w:lang w:val="es-AR"/>
              </w:rPr>
              <w:t>7° </w:t>
            </w:r>
            <w:r w:rsidR="00D32A27" w:rsidRPr="009F0C3C">
              <w:rPr>
                <w:rFonts w:asciiTheme="minorHAnsi" w:eastAsia="Times New Roman" w:hAnsiTheme="minorHAnsi" w:cstheme="minorHAnsi"/>
                <w:color w:val="00B050"/>
                <w:lang w:val="es-AR"/>
              </w:rPr>
              <w:t>2da</w:t>
            </w:r>
          </w:p>
        </w:tc>
        <w:tc>
          <w:tcPr>
            <w:tcW w:w="21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730" w:rsidRPr="009F0C3C" w:rsidRDefault="00D32A27" w:rsidP="004554D8">
            <w:pPr>
              <w:spacing w:after="0" w:line="240" w:lineRule="auto"/>
              <w:ind w:left="107" w:right="272" w:firstLine="20"/>
              <w:jc w:val="both"/>
              <w:rPr>
                <w:rFonts w:asciiTheme="minorHAnsi" w:eastAsia="Times New Roman" w:hAnsiTheme="minorHAnsi" w:cstheme="minorHAnsi"/>
                <w:color w:val="00B050"/>
                <w:lang w:val="es-AR"/>
              </w:rPr>
            </w:pPr>
            <w:r w:rsidRPr="009F0C3C">
              <w:rPr>
                <w:rFonts w:asciiTheme="minorHAnsi" w:eastAsia="Times New Roman" w:hAnsiTheme="minorHAnsi" w:cstheme="minorHAnsi"/>
                <w:color w:val="00B050"/>
                <w:lang w:val="es-AR"/>
              </w:rPr>
              <w:t xml:space="preserve">   </w:t>
            </w:r>
            <w:r w:rsidR="00A83E18">
              <w:rPr>
                <w:rFonts w:asciiTheme="minorHAnsi" w:eastAsia="Times New Roman" w:hAnsiTheme="minorHAnsi" w:cstheme="minorHAnsi"/>
                <w:color w:val="00B050"/>
                <w:lang w:val="es-AR"/>
              </w:rPr>
              <w:t>MARTES 16:00 A 18:00 HS</w:t>
            </w:r>
            <w:bookmarkStart w:id="0" w:name="_GoBack"/>
            <w:bookmarkEnd w:id="0"/>
            <w:r w:rsidRPr="009F0C3C">
              <w:rPr>
                <w:rFonts w:asciiTheme="minorHAnsi" w:eastAsia="Times New Roman" w:hAnsiTheme="minorHAnsi" w:cstheme="minorHAnsi"/>
                <w:color w:val="00B050"/>
                <w:lang w:val="es-AR"/>
              </w:rPr>
              <w:t xml:space="preserve">              </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730" w:rsidRPr="009F0C3C" w:rsidRDefault="00A83E18" w:rsidP="004554D8">
            <w:pPr>
              <w:spacing w:after="0" w:line="240" w:lineRule="auto"/>
              <w:ind w:left="126"/>
              <w:jc w:val="both"/>
              <w:rPr>
                <w:rFonts w:asciiTheme="minorHAnsi" w:eastAsia="Times New Roman" w:hAnsiTheme="minorHAnsi" w:cstheme="minorHAnsi"/>
                <w:color w:val="00B050"/>
                <w:lang w:val="es-AR"/>
              </w:rPr>
            </w:pPr>
            <w:r>
              <w:rPr>
                <w:rFonts w:asciiTheme="minorHAnsi" w:eastAsia="Times New Roman" w:hAnsiTheme="minorHAnsi" w:cstheme="minorHAnsi"/>
                <w:color w:val="00B050"/>
                <w:lang w:val="es-AR"/>
              </w:rPr>
              <w:t>PROVISIONAL</w:t>
            </w:r>
          </w:p>
        </w:tc>
        <w:tc>
          <w:tcPr>
            <w:tcW w:w="30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81730" w:rsidRPr="009F0C3C" w:rsidRDefault="00A83E18" w:rsidP="004554D8">
            <w:pPr>
              <w:spacing w:after="0" w:line="240" w:lineRule="auto"/>
              <w:ind w:left="120"/>
              <w:jc w:val="both"/>
              <w:rPr>
                <w:rFonts w:asciiTheme="minorHAnsi" w:eastAsia="Times New Roman" w:hAnsiTheme="minorHAnsi" w:cstheme="minorHAnsi"/>
                <w:color w:val="00B050"/>
                <w:lang w:val="es-AR"/>
              </w:rPr>
            </w:pPr>
            <w:r>
              <w:rPr>
                <w:rFonts w:asciiTheme="minorHAnsi" w:eastAsia="Times New Roman" w:hAnsiTheme="minorHAnsi" w:cstheme="minorHAnsi"/>
                <w:color w:val="00B050"/>
                <w:lang w:val="es-AR"/>
              </w:rPr>
              <w:t>-</w:t>
            </w:r>
          </w:p>
        </w:tc>
      </w:tr>
    </w:tbl>
    <w:p w:rsidR="00081730" w:rsidRDefault="00081730" w:rsidP="004554D8">
      <w:pPr>
        <w:spacing w:before="240" w:after="120"/>
        <w:jc w:val="both"/>
        <w:rPr>
          <w:rFonts w:asciiTheme="minorHAnsi" w:hAnsiTheme="minorHAnsi" w:cstheme="minorHAnsi"/>
          <w:color w:val="00B050"/>
        </w:rPr>
      </w:pPr>
    </w:p>
    <w:p w:rsidR="009F0C3C" w:rsidRDefault="009F0C3C" w:rsidP="004554D8">
      <w:pPr>
        <w:spacing w:before="240" w:after="120"/>
        <w:jc w:val="both"/>
        <w:rPr>
          <w:rFonts w:asciiTheme="minorHAnsi" w:hAnsiTheme="minorHAnsi" w:cstheme="minorHAnsi"/>
          <w:color w:val="00B050"/>
        </w:rPr>
      </w:pPr>
    </w:p>
    <w:p w:rsidR="009F0C3C" w:rsidRDefault="009F0C3C" w:rsidP="004554D8">
      <w:pPr>
        <w:spacing w:before="240" w:after="120"/>
        <w:jc w:val="both"/>
        <w:rPr>
          <w:rFonts w:asciiTheme="minorHAnsi" w:hAnsiTheme="minorHAnsi" w:cstheme="minorHAnsi"/>
          <w:color w:val="00B050"/>
        </w:rPr>
      </w:pPr>
    </w:p>
    <w:p w:rsidR="009F0C3C" w:rsidRDefault="009F0C3C" w:rsidP="004554D8">
      <w:pPr>
        <w:spacing w:before="240" w:after="120"/>
        <w:jc w:val="both"/>
        <w:rPr>
          <w:rFonts w:asciiTheme="minorHAnsi" w:hAnsiTheme="minorHAnsi" w:cstheme="minorHAnsi"/>
          <w:color w:val="00B050"/>
        </w:rPr>
      </w:pPr>
    </w:p>
    <w:p w:rsidR="009F0C3C" w:rsidRPr="009F0C3C" w:rsidRDefault="009F0C3C" w:rsidP="004554D8">
      <w:pPr>
        <w:spacing w:before="240" w:after="120"/>
        <w:jc w:val="both"/>
        <w:rPr>
          <w:rFonts w:asciiTheme="minorHAnsi" w:hAnsiTheme="minorHAnsi" w:cstheme="minorHAnsi"/>
          <w:color w:val="00B050"/>
        </w:rPr>
      </w:pPr>
    </w:p>
    <w:p w:rsidR="0089775E" w:rsidRPr="009F0C3C" w:rsidRDefault="007C0533" w:rsidP="004554D8">
      <w:pPr>
        <w:jc w:val="both"/>
        <w:rPr>
          <w:rFonts w:asciiTheme="minorHAnsi" w:hAnsiTheme="minorHAnsi" w:cstheme="minorHAnsi"/>
          <w:b/>
        </w:rPr>
      </w:pPr>
      <w:r w:rsidRPr="009F0C3C">
        <w:rPr>
          <w:rFonts w:asciiTheme="minorHAnsi" w:hAnsiTheme="minorHAnsi" w:cstheme="minorHAnsi"/>
          <w:b/>
        </w:rPr>
        <w:lastRenderedPageBreak/>
        <w:t xml:space="preserve">Contenidos mínimos de la materia: </w:t>
      </w:r>
    </w:p>
    <w:p w:rsidR="0089775E" w:rsidRPr="009F0C3C" w:rsidRDefault="007C0533" w:rsidP="004554D8">
      <w:pPr>
        <w:jc w:val="both"/>
        <w:rPr>
          <w:rFonts w:asciiTheme="minorHAnsi" w:hAnsiTheme="minorHAnsi" w:cstheme="minorHAnsi"/>
        </w:rPr>
      </w:pPr>
      <w:r w:rsidRPr="009F0C3C">
        <w:rPr>
          <w:rFonts w:asciiTheme="minorHAnsi" w:hAnsiTheme="minorHAnsi" w:cstheme="minorHAnsi"/>
        </w:rPr>
        <w:t>EMPRENDIMIENTOS PRODUCTIVOS Y DESARROLLO LOCAL</w:t>
      </w:r>
    </w:p>
    <w:p w:rsidR="0089775E" w:rsidRPr="009F0C3C" w:rsidRDefault="007C0533" w:rsidP="004554D8">
      <w:pPr>
        <w:jc w:val="both"/>
        <w:rPr>
          <w:rFonts w:asciiTheme="minorHAnsi" w:hAnsiTheme="minorHAnsi" w:cstheme="minorHAnsi"/>
        </w:rPr>
      </w:pPr>
      <w:r w:rsidRPr="009F0C3C">
        <w:rPr>
          <w:rFonts w:asciiTheme="minorHAnsi" w:hAnsiTheme="minorHAnsi" w:cstheme="minorHAnsi"/>
        </w:rPr>
        <w:t xml:space="preserve"> Carga Horaria Total: 72 horas reloj anual</w:t>
      </w:r>
    </w:p>
    <w:p w:rsidR="0089775E" w:rsidRPr="009F0C3C" w:rsidRDefault="007C0533" w:rsidP="004554D8">
      <w:pPr>
        <w:jc w:val="both"/>
        <w:rPr>
          <w:rFonts w:asciiTheme="minorHAnsi" w:hAnsiTheme="minorHAnsi" w:cstheme="minorHAnsi"/>
          <w:b/>
        </w:rPr>
      </w:pPr>
      <w:r w:rsidRPr="009F0C3C">
        <w:rPr>
          <w:rFonts w:asciiTheme="minorHAnsi" w:hAnsiTheme="minorHAnsi" w:cstheme="minorHAnsi"/>
        </w:rPr>
        <w:t xml:space="preserve"> </w:t>
      </w:r>
      <w:r w:rsidRPr="009F0C3C">
        <w:rPr>
          <w:rFonts w:asciiTheme="minorHAnsi" w:hAnsiTheme="minorHAnsi" w:cstheme="minorHAnsi"/>
          <w:b/>
        </w:rPr>
        <w:t>Contenidos mínimos</w:t>
      </w:r>
    </w:p>
    <w:p w:rsidR="00D32A27" w:rsidRPr="009F0C3C" w:rsidRDefault="00D32A27" w:rsidP="004554D8">
      <w:pPr>
        <w:pBdr>
          <w:top w:val="nil"/>
          <w:left w:val="nil"/>
          <w:bottom w:val="nil"/>
          <w:right w:val="nil"/>
          <w:between w:val="nil"/>
        </w:pBdr>
        <w:spacing w:after="120"/>
        <w:jc w:val="both"/>
        <w:rPr>
          <w:rFonts w:asciiTheme="minorHAnsi" w:hAnsiTheme="minorHAnsi" w:cstheme="minorHAnsi"/>
          <w:i/>
        </w:rPr>
      </w:pPr>
      <w:r w:rsidRPr="009F0C3C">
        <w:rPr>
          <w:rFonts w:asciiTheme="minorHAnsi" w:hAnsiTheme="minorHAnsi" w:cstheme="minorHAnsi"/>
        </w:rPr>
        <w:t xml:space="preserve">Teorías del Emprendedorismo. Emprendedorismo social, cultural y tecnológico. Emprendedorismo y Desarrollo Local. Emprendimientos Familiares. Nociones de Derecho para Emprendedores. Finanzas para Emprendedores. Marketing. Calidad en la Gestión de emprendimientos. Técnicas de Comunicación. Actitud Emprendedora. Laboratorio de ideas y oportunidades. Planeamiento de emprendimientos sociales y culturales. Planeamiento de negocios para emprendedores. Incubadoras: Social; Cultural y Tecnológica. El Desarrollo en una etapa post-neoliberal. Desarrollo local y territorio: </w:t>
      </w:r>
      <w:proofErr w:type="spellStart"/>
      <w:r w:rsidRPr="009F0C3C">
        <w:rPr>
          <w:rFonts w:asciiTheme="minorHAnsi" w:hAnsiTheme="minorHAnsi" w:cstheme="minorHAnsi"/>
        </w:rPr>
        <w:t>clusters</w:t>
      </w:r>
      <w:proofErr w:type="spellEnd"/>
      <w:r w:rsidRPr="009F0C3C">
        <w:rPr>
          <w:rFonts w:asciiTheme="minorHAnsi" w:hAnsiTheme="minorHAnsi" w:cstheme="minorHAnsi"/>
        </w:rPr>
        <w:t xml:space="preserve">, cadenas de valor, locales y regionales. Polos tecnológicos. La promoción del desarrollo económico local, estrategias y herramientas: la planificación estratégica participativa, las agencias de desarrollo, las incubadoras de empresas y los </w:t>
      </w:r>
      <w:proofErr w:type="spellStart"/>
      <w:r w:rsidRPr="009F0C3C">
        <w:rPr>
          <w:rFonts w:asciiTheme="minorHAnsi" w:hAnsiTheme="minorHAnsi" w:cstheme="minorHAnsi"/>
        </w:rPr>
        <w:t>microemprendimientos</w:t>
      </w:r>
      <w:proofErr w:type="spellEnd"/>
      <w:r w:rsidRPr="009F0C3C">
        <w:rPr>
          <w:rFonts w:asciiTheme="minorHAnsi" w:hAnsiTheme="minorHAnsi" w:cstheme="minorHAnsi"/>
        </w:rPr>
        <w:t>. Desarrollo rural, sustentabilidad del modelo y cuestiones ambientales. Cooperación y asociativismo intermunicipal, micro regiones y desarrollo regional. El análisis de casos y la evaluación de experiencias.</w:t>
      </w:r>
    </w:p>
    <w:p w:rsidR="0089775E" w:rsidRPr="009F0C3C" w:rsidRDefault="007C0533">
      <w:pPr>
        <w:rPr>
          <w:rFonts w:asciiTheme="minorHAnsi" w:eastAsia="Arial" w:hAnsiTheme="minorHAnsi" w:cstheme="minorHAnsi"/>
          <w:b/>
        </w:rPr>
      </w:pPr>
      <w:r w:rsidRPr="009F0C3C">
        <w:rPr>
          <w:rFonts w:asciiTheme="minorHAnsi" w:eastAsia="Arial" w:hAnsiTheme="minorHAnsi" w:cstheme="minorHAnsi"/>
          <w:b/>
        </w:rPr>
        <w:t>Objetivos:</w:t>
      </w:r>
    </w:p>
    <w:p w:rsidR="004554D8" w:rsidRPr="009F0C3C" w:rsidRDefault="004554D8" w:rsidP="004554D8">
      <w:pPr>
        <w:pStyle w:val="Prrafodelista"/>
        <w:numPr>
          <w:ilvl w:val="0"/>
          <w:numId w:val="6"/>
        </w:numPr>
        <w:spacing w:after="0" w:line="240" w:lineRule="auto"/>
        <w:jc w:val="both"/>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Comprender el emprendedorismo como un proceso integral que permite transformar ideas en proyectos productivos viables, en articulación con el desarrollo local. </w:t>
      </w:r>
    </w:p>
    <w:p w:rsidR="004554D8" w:rsidRPr="009F0C3C" w:rsidRDefault="004554D8" w:rsidP="004554D8">
      <w:pPr>
        <w:pStyle w:val="Prrafodelista"/>
        <w:numPr>
          <w:ilvl w:val="0"/>
          <w:numId w:val="6"/>
        </w:numPr>
        <w:spacing w:after="0" w:line="240" w:lineRule="auto"/>
        <w:jc w:val="both"/>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Analizar el impacto de la innovación en la competitividad de los emprendimientos, las regiones y la sociedad. </w:t>
      </w:r>
    </w:p>
    <w:p w:rsidR="004554D8" w:rsidRPr="009F0C3C" w:rsidRDefault="004554D8" w:rsidP="004554D8">
      <w:pPr>
        <w:pStyle w:val="Prrafodelista"/>
        <w:numPr>
          <w:ilvl w:val="0"/>
          <w:numId w:val="6"/>
        </w:numPr>
        <w:spacing w:after="0" w:line="240" w:lineRule="auto"/>
        <w:jc w:val="both"/>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Reconocer las diferentes formas de organización y gestión de emprendimientos productivos, sociales, culturales y tecnológicos. </w:t>
      </w:r>
    </w:p>
    <w:p w:rsidR="004554D8" w:rsidRPr="009F0C3C" w:rsidRDefault="004554D8" w:rsidP="004554D8">
      <w:pPr>
        <w:pStyle w:val="Prrafodelista"/>
        <w:numPr>
          <w:ilvl w:val="0"/>
          <w:numId w:val="6"/>
        </w:numPr>
        <w:spacing w:after="0" w:line="240" w:lineRule="auto"/>
        <w:jc w:val="both"/>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Desarrollar capacidades para la identificación de oportunidades de negocio en el contexto territorial, considerando las necesidades de la comunidad. </w:t>
      </w:r>
    </w:p>
    <w:p w:rsidR="004554D8" w:rsidRPr="009F0C3C" w:rsidRDefault="004554D8" w:rsidP="004554D8">
      <w:pPr>
        <w:pStyle w:val="Prrafodelista"/>
        <w:numPr>
          <w:ilvl w:val="0"/>
          <w:numId w:val="6"/>
        </w:numPr>
        <w:spacing w:after="0" w:line="240" w:lineRule="auto"/>
        <w:jc w:val="both"/>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Incorporar nociones básicas de derecho, administración, finanzas y marketing aplicadas a la creación y gestión de emprendimientos. </w:t>
      </w:r>
    </w:p>
    <w:p w:rsidR="004554D8" w:rsidRPr="009F0C3C" w:rsidRDefault="004554D8" w:rsidP="004554D8">
      <w:pPr>
        <w:pStyle w:val="Prrafodelista"/>
        <w:numPr>
          <w:ilvl w:val="0"/>
          <w:numId w:val="6"/>
        </w:numPr>
        <w:spacing w:after="0" w:line="240" w:lineRule="auto"/>
        <w:jc w:val="both"/>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Promover la elaboración de proyectos de emprendimiento vinculados al campo profesional del técnico, integrando saberes teóricos y prácticos. </w:t>
      </w:r>
    </w:p>
    <w:p w:rsidR="004554D8" w:rsidRPr="009F0C3C" w:rsidRDefault="004554D8" w:rsidP="004554D8">
      <w:pPr>
        <w:pStyle w:val="Prrafodelista"/>
        <w:numPr>
          <w:ilvl w:val="0"/>
          <w:numId w:val="6"/>
        </w:numPr>
        <w:spacing w:after="0" w:line="240" w:lineRule="auto"/>
        <w:jc w:val="both"/>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Fomentar una actitud emprendedora basada en la iniciativa, la creatividad, la responsabilidad y el trabajo colaborativo. </w:t>
      </w:r>
    </w:p>
    <w:p w:rsidR="0089775E" w:rsidRPr="009F0C3C" w:rsidRDefault="004554D8" w:rsidP="004554D8">
      <w:pPr>
        <w:pStyle w:val="Prrafodelista"/>
        <w:numPr>
          <w:ilvl w:val="0"/>
          <w:numId w:val="6"/>
        </w:numPr>
        <w:pBdr>
          <w:top w:val="nil"/>
          <w:left w:val="nil"/>
          <w:bottom w:val="nil"/>
          <w:right w:val="nil"/>
          <w:between w:val="nil"/>
        </w:pBdr>
        <w:spacing w:after="0"/>
        <w:jc w:val="both"/>
        <w:rPr>
          <w:rFonts w:asciiTheme="minorHAnsi" w:eastAsia="Arial" w:hAnsiTheme="minorHAnsi" w:cstheme="minorHAnsi"/>
          <w:color w:val="000000"/>
        </w:rPr>
      </w:pPr>
      <w:r w:rsidRPr="009F0C3C">
        <w:rPr>
          <w:rFonts w:asciiTheme="minorHAnsi" w:eastAsia="Times New Roman" w:hAnsiTheme="minorHAnsi" w:cstheme="minorHAnsi"/>
          <w:lang w:val="es-AR"/>
        </w:rPr>
        <w:t>Valorar la importancia del desarrollo sustentable, la inclusión social y el compromiso con el entorno local.</w:t>
      </w:r>
    </w:p>
    <w:p w:rsidR="004554D8" w:rsidRPr="009F0C3C" w:rsidRDefault="004554D8" w:rsidP="004554D8">
      <w:pPr>
        <w:pBdr>
          <w:top w:val="nil"/>
          <w:left w:val="nil"/>
          <w:bottom w:val="nil"/>
          <w:right w:val="nil"/>
          <w:between w:val="nil"/>
        </w:pBdr>
        <w:spacing w:after="0"/>
        <w:jc w:val="both"/>
        <w:rPr>
          <w:rFonts w:asciiTheme="minorHAnsi" w:eastAsia="Arial" w:hAnsiTheme="minorHAnsi" w:cstheme="minorHAnsi"/>
          <w:color w:val="000000"/>
        </w:rPr>
      </w:pPr>
    </w:p>
    <w:p w:rsidR="009F0C3C" w:rsidRDefault="009F0C3C" w:rsidP="00CC3272">
      <w:pPr>
        <w:pBdr>
          <w:top w:val="nil"/>
          <w:left w:val="nil"/>
          <w:bottom w:val="nil"/>
          <w:right w:val="nil"/>
          <w:between w:val="nil"/>
        </w:pBdr>
        <w:spacing w:after="0"/>
        <w:jc w:val="both"/>
        <w:rPr>
          <w:rFonts w:asciiTheme="minorHAnsi" w:eastAsia="Arial" w:hAnsiTheme="minorHAnsi" w:cstheme="minorHAnsi"/>
          <w:b/>
          <w:color w:val="000000"/>
        </w:rPr>
      </w:pPr>
    </w:p>
    <w:p w:rsidR="009F0C3C" w:rsidRDefault="009F0C3C" w:rsidP="00CC3272">
      <w:pPr>
        <w:pBdr>
          <w:top w:val="nil"/>
          <w:left w:val="nil"/>
          <w:bottom w:val="nil"/>
          <w:right w:val="nil"/>
          <w:between w:val="nil"/>
        </w:pBdr>
        <w:spacing w:after="0"/>
        <w:jc w:val="both"/>
        <w:rPr>
          <w:rFonts w:asciiTheme="minorHAnsi" w:eastAsia="Arial" w:hAnsiTheme="minorHAnsi" w:cstheme="minorHAnsi"/>
          <w:b/>
          <w:color w:val="000000"/>
        </w:rPr>
      </w:pPr>
    </w:p>
    <w:p w:rsidR="0089775E" w:rsidRPr="009F0C3C" w:rsidRDefault="007C0533" w:rsidP="00CC3272">
      <w:pPr>
        <w:pBdr>
          <w:top w:val="nil"/>
          <w:left w:val="nil"/>
          <w:bottom w:val="nil"/>
          <w:right w:val="nil"/>
          <w:between w:val="nil"/>
        </w:pBdr>
        <w:spacing w:after="0"/>
        <w:jc w:val="both"/>
        <w:rPr>
          <w:rFonts w:asciiTheme="minorHAnsi" w:eastAsia="Arial" w:hAnsiTheme="minorHAnsi" w:cstheme="minorHAnsi"/>
          <w:b/>
          <w:color w:val="000000"/>
        </w:rPr>
      </w:pPr>
      <w:r w:rsidRPr="009F0C3C">
        <w:rPr>
          <w:rFonts w:asciiTheme="minorHAnsi" w:eastAsia="Arial" w:hAnsiTheme="minorHAnsi" w:cstheme="minorHAnsi"/>
          <w:b/>
          <w:color w:val="000000"/>
        </w:rPr>
        <w:t>Capacidades profesionales:</w:t>
      </w:r>
    </w:p>
    <w:p w:rsidR="004554D8" w:rsidRPr="004554D8" w:rsidRDefault="004554D8" w:rsidP="00CC3272">
      <w:pPr>
        <w:spacing w:before="100" w:beforeAutospacing="1" w:after="100" w:afterAutospacing="1" w:line="240" w:lineRule="auto"/>
        <w:jc w:val="both"/>
        <w:rPr>
          <w:rFonts w:asciiTheme="minorHAnsi" w:eastAsia="Times New Roman" w:hAnsiTheme="minorHAnsi" w:cstheme="minorHAnsi"/>
          <w:lang w:val="es-AR"/>
        </w:rPr>
      </w:pPr>
      <w:r w:rsidRPr="004554D8">
        <w:rPr>
          <w:rFonts w:asciiTheme="minorHAnsi" w:eastAsia="Times New Roman" w:hAnsiTheme="minorHAnsi" w:cstheme="minorHAnsi"/>
          <w:lang w:val="es-AR"/>
        </w:rPr>
        <w:lastRenderedPageBreak/>
        <w:t>Se espera que los estudiantes desarrollen las siguientes capacidades:</w:t>
      </w:r>
    </w:p>
    <w:p w:rsidR="004554D8" w:rsidRPr="004554D8" w:rsidRDefault="004554D8" w:rsidP="00CC3272">
      <w:pPr>
        <w:numPr>
          <w:ilvl w:val="0"/>
          <w:numId w:val="7"/>
        </w:numPr>
        <w:spacing w:before="100" w:beforeAutospacing="1" w:after="100" w:afterAutospacing="1" w:line="240" w:lineRule="auto"/>
        <w:jc w:val="both"/>
        <w:rPr>
          <w:rFonts w:asciiTheme="minorHAnsi" w:eastAsia="Times New Roman" w:hAnsiTheme="minorHAnsi" w:cstheme="minorHAnsi"/>
          <w:lang w:val="es-AR"/>
        </w:rPr>
      </w:pPr>
      <w:r w:rsidRPr="004554D8">
        <w:rPr>
          <w:rFonts w:asciiTheme="minorHAnsi" w:eastAsia="Times New Roman" w:hAnsiTheme="minorHAnsi" w:cstheme="minorHAnsi"/>
          <w:lang w:val="es-AR"/>
        </w:rPr>
        <w:t xml:space="preserve">Identificar y analizar oportunidades de emprendimiento en función de las características del contexto local y regional. </w:t>
      </w:r>
    </w:p>
    <w:p w:rsidR="004554D8" w:rsidRPr="004554D8" w:rsidRDefault="004554D8" w:rsidP="00CC3272">
      <w:pPr>
        <w:numPr>
          <w:ilvl w:val="0"/>
          <w:numId w:val="7"/>
        </w:numPr>
        <w:spacing w:before="100" w:beforeAutospacing="1" w:after="100" w:afterAutospacing="1" w:line="240" w:lineRule="auto"/>
        <w:jc w:val="both"/>
        <w:rPr>
          <w:rFonts w:asciiTheme="minorHAnsi" w:eastAsia="Times New Roman" w:hAnsiTheme="minorHAnsi" w:cstheme="minorHAnsi"/>
          <w:lang w:val="es-AR"/>
        </w:rPr>
      </w:pPr>
      <w:r w:rsidRPr="004554D8">
        <w:rPr>
          <w:rFonts w:asciiTheme="minorHAnsi" w:eastAsia="Times New Roman" w:hAnsiTheme="minorHAnsi" w:cstheme="minorHAnsi"/>
          <w:lang w:val="es-AR"/>
        </w:rPr>
        <w:t xml:space="preserve">Formular proyectos de emprendimientos productivos considerando aspectos técnicos, económicos, sociales y ambientales. </w:t>
      </w:r>
    </w:p>
    <w:p w:rsidR="004554D8" w:rsidRPr="004554D8" w:rsidRDefault="004554D8" w:rsidP="00CC3272">
      <w:pPr>
        <w:numPr>
          <w:ilvl w:val="0"/>
          <w:numId w:val="7"/>
        </w:numPr>
        <w:spacing w:before="100" w:beforeAutospacing="1" w:after="100" w:afterAutospacing="1" w:line="240" w:lineRule="auto"/>
        <w:jc w:val="both"/>
        <w:rPr>
          <w:rFonts w:asciiTheme="minorHAnsi" w:eastAsia="Times New Roman" w:hAnsiTheme="minorHAnsi" w:cstheme="minorHAnsi"/>
          <w:lang w:val="es-AR"/>
        </w:rPr>
      </w:pPr>
      <w:r w:rsidRPr="004554D8">
        <w:rPr>
          <w:rFonts w:asciiTheme="minorHAnsi" w:eastAsia="Times New Roman" w:hAnsiTheme="minorHAnsi" w:cstheme="minorHAnsi"/>
          <w:lang w:val="es-AR"/>
        </w:rPr>
        <w:t xml:space="preserve">Aplicar herramientas básicas de planificación, organización y gestión en el desarrollo de un emprendimiento. </w:t>
      </w:r>
    </w:p>
    <w:p w:rsidR="004554D8" w:rsidRPr="004554D8" w:rsidRDefault="004554D8" w:rsidP="00CC3272">
      <w:pPr>
        <w:numPr>
          <w:ilvl w:val="0"/>
          <w:numId w:val="7"/>
        </w:numPr>
        <w:spacing w:before="100" w:beforeAutospacing="1" w:after="100" w:afterAutospacing="1" w:line="240" w:lineRule="auto"/>
        <w:jc w:val="both"/>
        <w:rPr>
          <w:rFonts w:asciiTheme="minorHAnsi" w:eastAsia="Times New Roman" w:hAnsiTheme="minorHAnsi" w:cstheme="minorHAnsi"/>
          <w:lang w:val="es-AR"/>
        </w:rPr>
      </w:pPr>
      <w:r w:rsidRPr="004554D8">
        <w:rPr>
          <w:rFonts w:asciiTheme="minorHAnsi" w:eastAsia="Times New Roman" w:hAnsiTheme="minorHAnsi" w:cstheme="minorHAnsi"/>
          <w:lang w:val="es-AR"/>
        </w:rPr>
        <w:t xml:space="preserve">Interpretar y aplicar nociones básicas de marco legal vinculadas a la actividad emprendedora. </w:t>
      </w:r>
    </w:p>
    <w:p w:rsidR="004554D8" w:rsidRPr="004554D8" w:rsidRDefault="004554D8" w:rsidP="00CC3272">
      <w:pPr>
        <w:numPr>
          <w:ilvl w:val="0"/>
          <w:numId w:val="7"/>
        </w:numPr>
        <w:spacing w:before="100" w:beforeAutospacing="1" w:after="100" w:afterAutospacing="1" w:line="240" w:lineRule="auto"/>
        <w:jc w:val="both"/>
        <w:rPr>
          <w:rFonts w:asciiTheme="minorHAnsi" w:eastAsia="Times New Roman" w:hAnsiTheme="minorHAnsi" w:cstheme="minorHAnsi"/>
          <w:lang w:val="es-AR"/>
        </w:rPr>
      </w:pPr>
      <w:r w:rsidRPr="004554D8">
        <w:rPr>
          <w:rFonts w:asciiTheme="minorHAnsi" w:eastAsia="Times New Roman" w:hAnsiTheme="minorHAnsi" w:cstheme="minorHAnsi"/>
          <w:lang w:val="es-AR"/>
        </w:rPr>
        <w:t xml:space="preserve">Elaborar análisis económicos simples (costos, ingresos, rentabilidad) para la toma de decisiones. </w:t>
      </w:r>
    </w:p>
    <w:p w:rsidR="004554D8" w:rsidRPr="004554D8" w:rsidRDefault="004554D8" w:rsidP="00CC3272">
      <w:pPr>
        <w:numPr>
          <w:ilvl w:val="0"/>
          <w:numId w:val="7"/>
        </w:numPr>
        <w:spacing w:before="100" w:beforeAutospacing="1" w:after="100" w:afterAutospacing="1" w:line="240" w:lineRule="auto"/>
        <w:jc w:val="both"/>
        <w:rPr>
          <w:rFonts w:asciiTheme="minorHAnsi" w:eastAsia="Times New Roman" w:hAnsiTheme="minorHAnsi" w:cstheme="minorHAnsi"/>
          <w:lang w:val="es-AR"/>
        </w:rPr>
      </w:pPr>
      <w:r w:rsidRPr="004554D8">
        <w:rPr>
          <w:rFonts w:asciiTheme="minorHAnsi" w:eastAsia="Times New Roman" w:hAnsiTheme="minorHAnsi" w:cstheme="minorHAnsi"/>
          <w:lang w:val="es-AR"/>
        </w:rPr>
        <w:t xml:space="preserve">Diseñar estrategias básicas de comercialización y comunicación de productos o servicios. </w:t>
      </w:r>
    </w:p>
    <w:p w:rsidR="004554D8" w:rsidRPr="004554D8" w:rsidRDefault="004554D8" w:rsidP="00CC3272">
      <w:pPr>
        <w:numPr>
          <w:ilvl w:val="0"/>
          <w:numId w:val="7"/>
        </w:numPr>
        <w:spacing w:before="100" w:beforeAutospacing="1" w:after="100" w:afterAutospacing="1" w:line="240" w:lineRule="auto"/>
        <w:jc w:val="both"/>
        <w:rPr>
          <w:rFonts w:asciiTheme="minorHAnsi" w:eastAsia="Times New Roman" w:hAnsiTheme="minorHAnsi" w:cstheme="minorHAnsi"/>
          <w:lang w:val="es-AR"/>
        </w:rPr>
      </w:pPr>
      <w:r w:rsidRPr="004554D8">
        <w:rPr>
          <w:rFonts w:asciiTheme="minorHAnsi" w:eastAsia="Times New Roman" w:hAnsiTheme="minorHAnsi" w:cstheme="minorHAnsi"/>
          <w:lang w:val="es-AR"/>
        </w:rPr>
        <w:t xml:space="preserve">Integrar conocimientos técnicos de la especialidad (MMO) en propuestas de emprendimientos vinculados al sector de la construcción. </w:t>
      </w:r>
    </w:p>
    <w:p w:rsidR="004554D8" w:rsidRPr="004554D8" w:rsidRDefault="004554D8" w:rsidP="00CC3272">
      <w:pPr>
        <w:numPr>
          <w:ilvl w:val="0"/>
          <w:numId w:val="7"/>
        </w:numPr>
        <w:spacing w:before="100" w:beforeAutospacing="1" w:after="100" w:afterAutospacing="1" w:line="240" w:lineRule="auto"/>
        <w:jc w:val="both"/>
        <w:rPr>
          <w:rFonts w:asciiTheme="minorHAnsi" w:eastAsia="Times New Roman" w:hAnsiTheme="minorHAnsi" w:cstheme="minorHAnsi"/>
          <w:lang w:val="es-AR"/>
        </w:rPr>
      </w:pPr>
      <w:r w:rsidRPr="004554D8">
        <w:rPr>
          <w:rFonts w:asciiTheme="minorHAnsi" w:eastAsia="Times New Roman" w:hAnsiTheme="minorHAnsi" w:cstheme="minorHAnsi"/>
          <w:lang w:val="es-AR"/>
        </w:rPr>
        <w:t xml:space="preserve">Trabajar en equipo, asumiendo roles y responsabilidades dentro de un proyecto común. </w:t>
      </w:r>
    </w:p>
    <w:p w:rsidR="004554D8" w:rsidRPr="004554D8" w:rsidRDefault="004554D8" w:rsidP="00CC3272">
      <w:pPr>
        <w:numPr>
          <w:ilvl w:val="0"/>
          <w:numId w:val="7"/>
        </w:numPr>
        <w:spacing w:before="100" w:beforeAutospacing="1" w:after="100" w:afterAutospacing="1" w:line="240" w:lineRule="auto"/>
        <w:jc w:val="both"/>
        <w:rPr>
          <w:rFonts w:asciiTheme="minorHAnsi" w:eastAsia="Times New Roman" w:hAnsiTheme="minorHAnsi" w:cstheme="minorHAnsi"/>
          <w:lang w:val="es-AR"/>
        </w:rPr>
      </w:pPr>
      <w:r w:rsidRPr="004554D8">
        <w:rPr>
          <w:rFonts w:asciiTheme="minorHAnsi" w:eastAsia="Times New Roman" w:hAnsiTheme="minorHAnsi" w:cstheme="minorHAnsi"/>
          <w:lang w:val="es-AR"/>
        </w:rPr>
        <w:t xml:space="preserve">Comunicar ideas, proyectos y propuestas de manera clara, tanto en forma oral como escrita. </w:t>
      </w:r>
    </w:p>
    <w:p w:rsidR="00D32A27" w:rsidRPr="009F0C3C" w:rsidRDefault="004554D8" w:rsidP="00CC3272">
      <w:pPr>
        <w:numPr>
          <w:ilvl w:val="0"/>
          <w:numId w:val="7"/>
        </w:numPr>
        <w:spacing w:before="100" w:beforeAutospacing="1" w:after="100" w:afterAutospacing="1" w:line="240" w:lineRule="auto"/>
        <w:jc w:val="both"/>
        <w:rPr>
          <w:rFonts w:asciiTheme="minorHAnsi" w:eastAsia="Times New Roman" w:hAnsiTheme="minorHAnsi" w:cstheme="minorHAnsi"/>
          <w:lang w:val="es-AR"/>
        </w:rPr>
      </w:pPr>
      <w:r w:rsidRPr="004554D8">
        <w:rPr>
          <w:rFonts w:asciiTheme="minorHAnsi" w:eastAsia="Times New Roman" w:hAnsiTheme="minorHAnsi" w:cstheme="minorHAnsi"/>
          <w:lang w:val="es-AR"/>
        </w:rPr>
        <w:t xml:space="preserve">Evaluar la viabilidad y el impacto de un emprendimiento en el desarrollo local y en la comunidad. </w:t>
      </w:r>
    </w:p>
    <w:p w:rsidR="0089775E" w:rsidRPr="009F0C3C" w:rsidRDefault="007C0533">
      <w:pPr>
        <w:spacing w:before="240" w:after="120"/>
        <w:rPr>
          <w:rFonts w:asciiTheme="minorHAnsi" w:hAnsiTheme="minorHAnsi" w:cstheme="minorHAnsi"/>
          <w:b/>
        </w:rPr>
      </w:pPr>
      <w:r w:rsidRPr="009F0C3C">
        <w:rPr>
          <w:rFonts w:asciiTheme="minorHAnsi" w:hAnsiTheme="minorHAnsi" w:cstheme="minorHAnsi"/>
          <w:b/>
        </w:rPr>
        <w:t>Perfil del docente:</w:t>
      </w:r>
    </w:p>
    <w:p w:rsidR="004554D8" w:rsidRPr="004554D8" w:rsidRDefault="004554D8" w:rsidP="004554D8">
      <w:pPr>
        <w:spacing w:before="100" w:beforeAutospacing="1" w:after="100" w:afterAutospacing="1" w:line="240" w:lineRule="auto"/>
        <w:jc w:val="both"/>
        <w:rPr>
          <w:rFonts w:asciiTheme="minorHAnsi" w:eastAsia="Times New Roman" w:hAnsiTheme="minorHAnsi" w:cstheme="minorHAnsi"/>
          <w:lang w:val="es-AR"/>
        </w:rPr>
      </w:pPr>
      <w:r w:rsidRPr="004554D8">
        <w:rPr>
          <w:rFonts w:asciiTheme="minorHAnsi" w:eastAsia="Times New Roman" w:hAnsiTheme="minorHAnsi" w:cstheme="minorHAnsi"/>
          <w:lang w:val="es-AR"/>
        </w:rPr>
        <w:t xml:space="preserve">El docente de la materia </w:t>
      </w:r>
      <w:r w:rsidRPr="009F0C3C">
        <w:rPr>
          <w:rFonts w:asciiTheme="minorHAnsi" w:eastAsia="Times New Roman" w:hAnsiTheme="minorHAnsi" w:cstheme="minorHAnsi"/>
          <w:b/>
          <w:bCs/>
          <w:lang w:val="es-AR"/>
        </w:rPr>
        <w:t>Emprendimientos Productivos y Desarrollo Local</w:t>
      </w:r>
      <w:r w:rsidRPr="004554D8">
        <w:rPr>
          <w:rFonts w:asciiTheme="minorHAnsi" w:eastAsia="Times New Roman" w:hAnsiTheme="minorHAnsi" w:cstheme="minorHAnsi"/>
          <w:lang w:val="es-AR"/>
        </w:rPr>
        <w:t xml:space="preserve"> deberá contar con una formación integral que le permita articular conocimientos técnicos, económicos, sociales y pedagógicos, orientando a los estudiantes en la construcción de proyectos vinculados al mundo del trabajo y al desarrollo territorial.</w:t>
      </w:r>
    </w:p>
    <w:p w:rsidR="004554D8" w:rsidRPr="004554D8" w:rsidRDefault="004554D8" w:rsidP="004554D8">
      <w:pPr>
        <w:spacing w:before="100" w:beforeAutospacing="1" w:after="100" w:afterAutospacing="1" w:line="240" w:lineRule="auto"/>
        <w:rPr>
          <w:rFonts w:asciiTheme="minorHAnsi" w:eastAsia="Times New Roman" w:hAnsiTheme="minorHAnsi" w:cstheme="minorHAnsi"/>
          <w:lang w:val="es-AR"/>
        </w:rPr>
      </w:pPr>
      <w:r w:rsidRPr="004554D8">
        <w:rPr>
          <w:rFonts w:asciiTheme="minorHAnsi" w:eastAsia="Times New Roman" w:hAnsiTheme="minorHAnsi" w:cstheme="minorHAnsi"/>
          <w:lang w:val="es-AR"/>
        </w:rPr>
        <w:t>Se espera que el docente:</w:t>
      </w:r>
    </w:p>
    <w:p w:rsidR="004554D8" w:rsidRPr="004554D8" w:rsidRDefault="004554D8" w:rsidP="004554D8">
      <w:pPr>
        <w:spacing w:before="100" w:beforeAutospacing="1" w:after="100" w:afterAutospacing="1" w:line="240" w:lineRule="auto"/>
        <w:outlineLvl w:val="2"/>
        <w:rPr>
          <w:rFonts w:asciiTheme="minorHAnsi" w:eastAsia="Times New Roman" w:hAnsiTheme="minorHAnsi" w:cstheme="minorHAnsi"/>
          <w:b/>
          <w:bCs/>
          <w:lang w:val="es-AR"/>
        </w:rPr>
      </w:pPr>
      <w:r w:rsidRPr="004554D8">
        <w:rPr>
          <w:rFonts w:asciiTheme="minorHAnsi" w:eastAsia="Times New Roman" w:hAnsiTheme="minorHAnsi" w:cstheme="minorHAnsi"/>
          <w:b/>
          <w:bCs/>
          <w:lang w:val="es-AR"/>
        </w:rPr>
        <w:t>Formación</w:t>
      </w:r>
    </w:p>
    <w:p w:rsidR="004554D8" w:rsidRPr="009F0C3C" w:rsidRDefault="004554D8" w:rsidP="004554D8">
      <w:pPr>
        <w:spacing w:before="100" w:beforeAutospacing="1" w:after="100" w:afterAutospacing="1" w:line="240" w:lineRule="auto"/>
        <w:ind w:left="720"/>
        <w:rPr>
          <w:rFonts w:asciiTheme="minorHAnsi" w:eastAsia="Times New Roman" w:hAnsiTheme="minorHAnsi" w:cstheme="minorHAnsi"/>
          <w:lang w:val="es-AR"/>
        </w:rPr>
      </w:pPr>
      <w:r w:rsidRPr="004554D8">
        <w:rPr>
          <w:rFonts w:asciiTheme="minorHAnsi" w:eastAsia="Times New Roman" w:hAnsiTheme="minorHAnsi" w:cstheme="minorHAnsi"/>
          <w:lang w:val="es-AR"/>
        </w:rPr>
        <w:t xml:space="preserve">Posea título docente habilitante o formación pedagógica acorde al nivel secundario técnico. </w:t>
      </w:r>
    </w:p>
    <w:p w:rsidR="004554D8" w:rsidRPr="004554D8" w:rsidRDefault="004554D8" w:rsidP="004554D8">
      <w:pPr>
        <w:spacing w:before="100" w:beforeAutospacing="1" w:after="100" w:afterAutospacing="1" w:line="240" w:lineRule="auto"/>
        <w:ind w:left="720"/>
        <w:rPr>
          <w:rFonts w:asciiTheme="minorHAnsi" w:eastAsia="Times New Roman" w:hAnsiTheme="minorHAnsi" w:cstheme="minorHAnsi"/>
          <w:lang w:val="es-AR"/>
        </w:rPr>
      </w:pPr>
      <w:r w:rsidRPr="009F0C3C">
        <w:rPr>
          <w:rFonts w:asciiTheme="minorHAnsi" w:eastAsia="Times New Roman" w:hAnsiTheme="minorHAnsi" w:cstheme="minorHAnsi"/>
          <w:lang w:val="es-AR"/>
        </w:rPr>
        <w:t>Que se comprometa en:</w:t>
      </w:r>
    </w:p>
    <w:p w:rsidR="004554D8" w:rsidRPr="009F0C3C" w:rsidRDefault="004554D8" w:rsidP="009F0C3C">
      <w:pPr>
        <w:pStyle w:val="Prrafodelista"/>
        <w:numPr>
          <w:ilvl w:val="0"/>
          <w:numId w:val="7"/>
        </w:numPr>
        <w:spacing w:after="0"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Diseñar propuestas de </w:t>
      </w:r>
      <w:r w:rsidR="009F0C3C" w:rsidRPr="009F0C3C">
        <w:rPr>
          <w:rFonts w:asciiTheme="minorHAnsi" w:eastAsia="Times New Roman" w:hAnsiTheme="minorHAnsi" w:cstheme="minorHAnsi"/>
          <w:lang w:val="es-AR"/>
        </w:rPr>
        <w:t>enseñanza contextualizada y significativa</w:t>
      </w:r>
      <w:r w:rsidRPr="009F0C3C">
        <w:rPr>
          <w:rFonts w:asciiTheme="minorHAnsi" w:eastAsia="Times New Roman" w:hAnsiTheme="minorHAnsi" w:cstheme="minorHAnsi"/>
          <w:lang w:val="es-AR"/>
        </w:rPr>
        <w:t xml:space="preserve">. </w:t>
      </w:r>
    </w:p>
    <w:p w:rsidR="004554D8" w:rsidRPr="009F0C3C" w:rsidRDefault="004554D8" w:rsidP="009F0C3C">
      <w:pPr>
        <w:pStyle w:val="Prrafodelista"/>
        <w:numPr>
          <w:ilvl w:val="0"/>
          <w:numId w:val="7"/>
        </w:numPr>
        <w:spacing w:after="0"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Implementar estrategias de aprendizaje basado en proyectos (ABP). </w:t>
      </w:r>
    </w:p>
    <w:p w:rsidR="004554D8" w:rsidRPr="009F0C3C" w:rsidRDefault="004554D8" w:rsidP="009F0C3C">
      <w:pPr>
        <w:pStyle w:val="Prrafodelista"/>
        <w:numPr>
          <w:ilvl w:val="0"/>
          <w:numId w:val="7"/>
        </w:numPr>
        <w:spacing w:after="0"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Favorecer la integración entre teoría y práctica. </w:t>
      </w:r>
    </w:p>
    <w:p w:rsidR="004554D8" w:rsidRPr="009F0C3C" w:rsidRDefault="004554D8" w:rsidP="009F0C3C">
      <w:pPr>
        <w:pStyle w:val="Prrafodelista"/>
        <w:numPr>
          <w:ilvl w:val="0"/>
          <w:numId w:val="7"/>
        </w:numPr>
        <w:spacing w:after="0"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Promover el pensamiento crítico, la autonomía y la creatividad. </w:t>
      </w:r>
    </w:p>
    <w:p w:rsidR="004554D8" w:rsidRPr="009F0C3C" w:rsidRDefault="004554D8" w:rsidP="009F0C3C">
      <w:pPr>
        <w:pStyle w:val="Prrafodelista"/>
        <w:numPr>
          <w:ilvl w:val="0"/>
          <w:numId w:val="7"/>
        </w:numPr>
        <w:spacing w:before="240" w:after="120"/>
        <w:rPr>
          <w:rFonts w:asciiTheme="minorHAnsi" w:eastAsia="Times New Roman" w:hAnsiTheme="minorHAnsi" w:cstheme="minorHAnsi"/>
          <w:lang w:val="es-AR"/>
        </w:rPr>
      </w:pPr>
      <w:r w:rsidRPr="009F0C3C">
        <w:rPr>
          <w:rFonts w:asciiTheme="minorHAnsi" w:eastAsia="Times New Roman" w:hAnsiTheme="minorHAnsi" w:cstheme="minorHAnsi"/>
          <w:lang w:val="es-AR"/>
        </w:rPr>
        <w:t>Acompañar procesos de trabajo colaborativo y resolución de problemas.</w:t>
      </w:r>
    </w:p>
    <w:p w:rsidR="004554D8" w:rsidRPr="004554D8" w:rsidRDefault="004554D8" w:rsidP="004554D8">
      <w:pPr>
        <w:spacing w:before="100" w:beforeAutospacing="1" w:after="100" w:afterAutospacing="1" w:line="240" w:lineRule="auto"/>
        <w:outlineLvl w:val="2"/>
        <w:rPr>
          <w:rFonts w:asciiTheme="minorHAnsi" w:eastAsia="Times New Roman" w:hAnsiTheme="minorHAnsi" w:cstheme="minorHAnsi"/>
          <w:b/>
          <w:bCs/>
          <w:lang w:val="es-AR"/>
        </w:rPr>
      </w:pPr>
      <w:r w:rsidRPr="004554D8">
        <w:rPr>
          <w:rFonts w:asciiTheme="minorHAnsi" w:eastAsia="Times New Roman" w:hAnsiTheme="minorHAnsi" w:cstheme="minorHAnsi"/>
          <w:b/>
          <w:bCs/>
          <w:lang w:val="es-AR"/>
        </w:rPr>
        <w:t>Articulación con la tecnicatura</w:t>
      </w:r>
    </w:p>
    <w:p w:rsidR="00711F5F" w:rsidRPr="009F0C3C" w:rsidRDefault="00711F5F" w:rsidP="00711F5F">
      <w:p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lastRenderedPageBreak/>
        <w:t>Trabajar de manera interdisciplinar:</w:t>
      </w:r>
    </w:p>
    <w:p w:rsidR="004554D8" w:rsidRPr="004554D8" w:rsidRDefault="004554D8" w:rsidP="004554D8">
      <w:pPr>
        <w:numPr>
          <w:ilvl w:val="0"/>
          <w:numId w:val="9"/>
        </w:numPr>
        <w:spacing w:before="100" w:beforeAutospacing="1" w:after="100" w:afterAutospacing="1" w:line="240" w:lineRule="auto"/>
        <w:rPr>
          <w:rFonts w:asciiTheme="minorHAnsi" w:eastAsia="Times New Roman" w:hAnsiTheme="minorHAnsi" w:cstheme="minorHAnsi"/>
          <w:lang w:val="es-AR"/>
        </w:rPr>
      </w:pPr>
      <w:r w:rsidRPr="004554D8">
        <w:rPr>
          <w:rFonts w:asciiTheme="minorHAnsi" w:eastAsia="Times New Roman" w:hAnsiTheme="minorHAnsi" w:cstheme="minorHAnsi"/>
          <w:lang w:val="es-AR"/>
        </w:rPr>
        <w:t>Integrar la materia con espacios como Proyecto</w:t>
      </w:r>
      <w:r w:rsidRPr="009F0C3C">
        <w:rPr>
          <w:rFonts w:asciiTheme="minorHAnsi" w:eastAsia="Times New Roman" w:hAnsiTheme="minorHAnsi" w:cstheme="minorHAnsi"/>
          <w:lang w:val="es-AR"/>
        </w:rPr>
        <w:t xml:space="preserve"> </w:t>
      </w:r>
      <w:r w:rsidR="00711F5F" w:rsidRPr="009F0C3C">
        <w:rPr>
          <w:rFonts w:asciiTheme="minorHAnsi" w:eastAsia="Times New Roman" w:hAnsiTheme="minorHAnsi" w:cstheme="minorHAnsi"/>
          <w:lang w:val="es-AR"/>
        </w:rPr>
        <w:t xml:space="preserve">final, </w:t>
      </w:r>
      <w:r w:rsidRPr="004554D8">
        <w:rPr>
          <w:rFonts w:asciiTheme="minorHAnsi" w:eastAsia="Times New Roman" w:hAnsiTheme="minorHAnsi" w:cstheme="minorHAnsi"/>
          <w:lang w:val="es-AR"/>
        </w:rPr>
        <w:t>Prácticas Profesionalizantes</w:t>
      </w:r>
      <w:r w:rsidR="00711F5F" w:rsidRPr="009F0C3C">
        <w:rPr>
          <w:rFonts w:asciiTheme="minorHAnsi" w:eastAsia="Times New Roman" w:hAnsiTheme="minorHAnsi" w:cstheme="minorHAnsi"/>
          <w:lang w:val="es-AR"/>
        </w:rPr>
        <w:t xml:space="preserve"> y las demás materias cursadas en el 7mo año de la especialidad</w:t>
      </w:r>
      <w:r w:rsidRPr="004554D8">
        <w:rPr>
          <w:rFonts w:asciiTheme="minorHAnsi" w:eastAsia="Times New Roman" w:hAnsiTheme="minorHAnsi" w:cstheme="minorHAnsi"/>
          <w:lang w:val="es-AR"/>
        </w:rPr>
        <w:t xml:space="preserve">. </w:t>
      </w:r>
    </w:p>
    <w:p w:rsidR="0089775E" w:rsidRPr="009F0C3C" w:rsidRDefault="004554D8" w:rsidP="00711F5F">
      <w:pPr>
        <w:numPr>
          <w:ilvl w:val="0"/>
          <w:numId w:val="9"/>
        </w:numPr>
        <w:spacing w:before="100" w:beforeAutospacing="1" w:after="100" w:afterAutospacing="1" w:line="240" w:lineRule="auto"/>
        <w:rPr>
          <w:rFonts w:asciiTheme="minorHAnsi" w:eastAsia="Times New Roman" w:hAnsiTheme="minorHAnsi" w:cstheme="minorHAnsi"/>
          <w:lang w:val="es-AR"/>
        </w:rPr>
      </w:pPr>
      <w:r w:rsidRPr="004554D8">
        <w:rPr>
          <w:rFonts w:asciiTheme="minorHAnsi" w:eastAsia="Times New Roman" w:hAnsiTheme="minorHAnsi" w:cstheme="minorHAnsi"/>
          <w:lang w:val="es-AR"/>
        </w:rPr>
        <w:t xml:space="preserve">Promover la aplicación de los contenidos en emprendimientos vinculados al campo de la construcción y servicios técnicos. </w:t>
      </w:r>
    </w:p>
    <w:p w:rsidR="00711F5F" w:rsidRPr="009F0C3C" w:rsidRDefault="00711F5F" w:rsidP="00711F5F">
      <w:pPr>
        <w:spacing w:before="100" w:beforeAutospacing="1" w:after="100" w:afterAutospacing="1" w:line="240" w:lineRule="auto"/>
        <w:jc w:val="both"/>
        <w:rPr>
          <w:rFonts w:asciiTheme="minorHAnsi" w:eastAsia="Times New Roman" w:hAnsiTheme="minorHAnsi" w:cstheme="minorHAnsi"/>
          <w:lang w:val="es-AR"/>
        </w:rPr>
      </w:pPr>
      <w:r w:rsidRPr="009F0C3C">
        <w:rPr>
          <w:rFonts w:asciiTheme="minorHAnsi" w:hAnsiTheme="minorHAnsi" w:cstheme="minorHAnsi"/>
        </w:rPr>
        <w:t>El docente deberá actuar como orientador de procesos formativos que vinculen la educación con el mundo del trabajo, favoreciendo la construcción de proyectos emprendedores con sentido social, técnico y productivo.</w:t>
      </w:r>
    </w:p>
    <w:p w:rsidR="0089775E" w:rsidRPr="009F0C3C" w:rsidRDefault="007C0533">
      <w:pPr>
        <w:spacing w:before="240" w:after="120"/>
        <w:rPr>
          <w:rFonts w:asciiTheme="minorHAnsi" w:hAnsiTheme="minorHAnsi" w:cstheme="minorHAnsi"/>
        </w:rPr>
      </w:pPr>
      <w:r w:rsidRPr="009F0C3C">
        <w:rPr>
          <w:rFonts w:asciiTheme="minorHAnsi" w:hAnsiTheme="minorHAnsi" w:cstheme="minorHAnsi"/>
        </w:rPr>
        <w:t xml:space="preserve">∙ Conocimiento de la normativa vigente: </w:t>
      </w:r>
    </w:p>
    <w:p w:rsidR="0089775E" w:rsidRPr="009F0C3C" w:rsidRDefault="007C0533">
      <w:pPr>
        <w:numPr>
          <w:ilvl w:val="0"/>
          <w:numId w:val="1"/>
        </w:numPr>
        <w:pBdr>
          <w:top w:val="nil"/>
          <w:left w:val="nil"/>
          <w:bottom w:val="nil"/>
          <w:right w:val="nil"/>
          <w:between w:val="nil"/>
        </w:pBdr>
        <w:spacing w:before="240" w:after="0"/>
        <w:rPr>
          <w:rFonts w:asciiTheme="minorHAnsi" w:hAnsiTheme="minorHAnsi" w:cstheme="minorHAnsi"/>
        </w:rPr>
      </w:pPr>
      <w:r w:rsidRPr="009F0C3C">
        <w:rPr>
          <w:rFonts w:asciiTheme="minorHAnsi" w:hAnsiTheme="minorHAnsi" w:cstheme="minorHAnsi"/>
          <w:color w:val="000000"/>
        </w:rPr>
        <w:t xml:space="preserve">L.E.N. 26.206                  </w:t>
      </w:r>
    </w:p>
    <w:p w:rsidR="0089775E" w:rsidRPr="009F0C3C" w:rsidRDefault="007C0533">
      <w:pPr>
        <w:numPr>
          <w:ilvl w:val="0"/>
          <w:numId w:val="1"/>
        </w:numPr>
        <w:pBdr>
          <w:top w:val="nil"/>
          <w:left w:val="nil"/>
          <w:bottom w:val="nil"/>
          <w:right w:val="nil"/>
          <w:between w:val="nil"/>
        </w:pBdr>
        <w:spacing w:after="0"/>
        <w:rPr>
          <w:rFonts w:asciiTheme="minorHAnsi" w:hAnsiTheme="minorHAnsi" w:cstheme="minorHAnsi"/>
        </w:rPr>
      </w:pPr>
      <w:r w:rsidRPr="009F0C3C">
        <w:rPr>
          <w:rFonts w:asciiTheme="minorHAnsi" w:hAnsiTheme="minorHAnsi" w:cstheme="minorHAnsi"/>
          <w:color w:val="000000"/>
        </w:rPr>
        <w:t xml:space="preserve"> L.E.T.P. 26.058 </w:t>
      </w:r>
    </w:p>
    <w:p w:rsidR="0089775E" w:rsidRPr="009F0C3C" w:rsidRDefault="007C0533">
      <w:pPr>
        <w:numPr>
          <w:ilvl w:val="0"/>
          <w:numId w:val="1"/>
        </w:numPr>
        <w:pBdr>
          <w:top w:val="nil"/>
          <w:left w:val="nil"/>
          <w:bottom w:val="nil"/>
          <w:right w:val="nil"/>
          <w:between w:val="nil"/>
        </w:pBdr>
        <w:spacing w:after="0"/>
        <w:rPr>
          <w:rFonts w:asciiTheme="minorHAnsi" w:hAnsiTheme="minorHAnsi" w:cstheme="minorHAnsi"/>
        </w:rPr>
      </w:pPr>
      <w:r w:rsidRPr="009F0C3C">
        <w:rPr>
          <w:rFonts w:asciiTheme="minorHAnsi" w:hAnsiTheme="minorHAnsi" w:cstheme="minorHAnsi"/>
          <w:color w:val="000000"/>
        </w:rPr>
        <w:t xml:space="preserve">Res 15/07                        </w:t>
      </w:r>
    </w:p>
    <w:p w:rsidR="0089775E" w:rsidRPr="009F0C3C" w:rsidRDefault="007C0533">
      <w:pPr>
        <w:numPr>
          <w:ilvl w:val="0"/>
          <w:numId w:val="1"/>
        </w:numPr>
        <w:pBdr>
          <w:top w:val="nil"/>
          <w:left w:val="nil"/>
          <w:bottom w:val="nil"/>
          <w:right w:val="nil"/>
          <w:between w:val="nil"/>
        </w:pBdr>
        <w:spacing w:after="0"/>
        <w:rPr>
          <w:rFonts w:asciiTheme="minorHAnsi" w:hAnsiTheme="minorHAnsi" w:cstheme="minorHAnsi"/>
        </w:rPr>
      </w:pPr>
      <w:r w:rsidRPr="009F0C3C">
        <w:rPr>
          <w:rFonts w:asciiTheme="minorHAnsi" w:hAnsiTheme="minorHAnsi" w:cstheme="minorHAnsi"/>
          <w:color w:val="000000"/>
        </w:rPr>
        <w:t xml:space="preserve"> Resolución 112/13. </w:t>
      </w:r>
    </w:p>
    <w:p w:rsidR="0089775E" w:rsidRPr="009F0C3C" w:rsidRDefault="007C0533">
      <w:pPr>
        <w:numPr>
          <w:ilvl w:val="0"/>
          <w:numId w:val="1"/>
        </w:numPr>
        <w:pBdr>
          <w:top w:val="nil"/>
          <w:left w:val="nil"/>
          <w:bottom w:val="nil"/>
          <w:right w:val="nil"/>
          <w:between w:val="nil"/>
        </w:pBdr>
        <w:spacing w:after="0"/>
        <w:rPr>
          <w:rFonts w:asciiTheme="minorHAnsi" w:hAnsiTheme="minorHAnsi" w:cstheme="minorHAnsi"/>
        </w:rPr>
      </w:pPr>
      <w:r w:rsidRPr="009F0C3C">
        <w:rPr>
          <w:rFonts w:asciiTheme="minorHAnsi" w:hAnsiTheme="minorHAnsi" w:cstheme="minorHAnsi"/>
          <w:color w:val="000000"/>
        </w:rPr>
        <w:t xml:space="preserve">Ley Provincial 12507     </w:t>
      </w:r>
    </w:p>
    <w:p w:rsidR="0089775E" w:rsidRPr="009F0C3C" w:rsidRDefault="007C0533">
      <w:pPr>
        <w:numPr>
          <w:ilvl w:val="0"/>
          <w:numId w:val="1"/>
        </w:numPr>
        <w:pBdr>
          <w:top w:val="nil"/>
          <w:left w:val="nil"/>
          <w:bottom w:val="nil"/>
          <w:right w:val="nil"/>
          <w:between w:val="nil"/>
        </w:pBdr>
        <w:spacing w:after="0"/>
        <w:rPr>
          <w:rFonts w:asciiTheme="minorHAnsi" w:hAnsiTheme="minorHAnsi" w:cstheme="minorHAnsi"/>
        </w:rPr>
      </w:pPr>
      <w:r w:rsidRPr="009F0C3C">
        <w:rPr>
          <w:rFonts w:asciiTheme="minorHAnsi" w:hAnsiTheme="minorHAnsi" w:cstheme="minorHAnsi"/>
          <w:color w:val="000000"/>
        </w:rPr>
        <w:t xml:space="preserve"> Decreto 339/00</w:t>
      </w:r>
    </w:p>
    <w:p w:rsidR="0089775E" w:rsidRPr="009F0C3C" w:rsidRDefault="007C0533">
      <w:pPr>
        <w:numPr>
          <w:ilvl w:val="0"/>
          <w:numId w:val="1"/>
        </w:numPr>
        <w:pBdr>
          <w:top w:val="nil"/>
          <w:left w:val="nil"/>
          <w:bottom w:val="nil"/>
          <w:right w:val="nil"/>
          <w:between w:val="nil"/>
        </w:pBdr>
        <w:spacing w:after="0"/>
        <w:rPr>
          <w:rFonts w:asciiTheme="minorHAnsi" w:hAnsiTheme="minorHAnsi" w:cstheme="minorHAnsi"/>
        </w:rPr>
      </w:pPr>
      <w:r w:rsidRPr="009F0C3C">
        <w:rPr>
          <w:rFonts w:asciiTheme="minorHAnsi" w:hAnsiTheme="minorHAnsi" w:cstheme="minorHAnsi"/>
          <w:color w:val="000000"/>
        </w:rPr>
        <w:t xml:space="preserve">Resolución 2947/99    </w:t>
      </w:r>
    </w:p>
    <w:p w:rsidR="0089775E" w:rsidRPr="009F0C3C" w:rsidRDefault="007C0533">
      <w:pPr>
        <w:numPr>
          <w:ilvl w:val="0"/>
          <w:numId w:val="1"/>
        </w:numPr>
        <w:pBdr>
          <w:top w:val="nil"/>
          <w:left w:val="nil"/>
          <w:bottom w:val="nil"/>
          <w:right w:val="nil"/>
          <w:between w:val="nil"/>
        </w:pBdr>
        <w:spacing w:after="0"/>
        <w:rPr>
          <w:rFonts w:asciiTheme="minorHAnsi" w:hAnsiTheme="minorHAnsi" w:cstheme="minorHAnsi"/>
        </w:rPr>
      </w:pPr>
      <w:r w:rsidRPr="009F0C3C">
        <w:rPr>
          <w:rFonts w:asciiTheme="minorHAnsi" w:hAnsiTheme="minorHAnsi" w:cstheme="minorHAnsi"/>
          <w:color w:val="000000"/>
        </w:rPr>
        <w:t>Decreto presidencial 1374/11</w:t>
      </w:r>
    </w:p>
    <w:p w:rsidR="0089775E" w:rsidRPr="009F0C3C" w:rsidRDefault="007C0533">
      <w:pPr>
        <w:numPr>
          <w:ilvl w:val="0"/>
          <w:numId w:val="1"/>
        </w:numPr>
        <w:pBdr>
          <w:top w:val="nil"/>
          <w:left w:val="nil"/>
          <w:bottom w:val="nil"/>
          <w:right w:val="nil"/>
          <w:between w:val="nil"/>
        </w:pBdr>
        <w:spacing w:after="0"/>
        <w:rPr>
          <w:rFonts w:asciiTheme="minorHAnsi" w:hAnsiTheme="minorHAnsi" w:cstheme="minorHAnsi"/>
        </w:rPr>
      </w:pPr>
      <w:r w:rsidRPr="009F0C3C">
        <w:rPr>
          <w:rFonts w:asciiTheme="minorHAnsi" w:hAnsiTheme="minorHAnsi" w:cstheme="minorHAnsi"/>
          <w:color w:val="000000"/>
        </w:rPr>
        <w:t xml:space="preserve">Resolución 5250/00 </w:t>
      </w:r>
    </w:p>
    <w:p w:rsidR="0089775E" w:rsidRPr="009F0C3C" w:rsidRDefault="007C0533">
      <w:pPr>
        <w:numPr>
          <w:ilvl w:val="0"/>
          <w:numId w:val="1"/>
        </w:numPr>
        <w:pBdr>
          <w:top w:val="nil"/>
          <w:left w:val="nil"/>
          <w:bottom w:val="nil"/>
          <w:right w:val="nil"/>
          <w:between w:val="nil"/>
        </w:pBdr>
        <w:spacing w:after="0"/>
        <w:rPr>
          <w:rFonts w:asciiTheme="minorHAnsi" w:hAnsiTheme="minorHAnsi" w:cstheme="minorHAnsi"/>
        </w:rPr>
      </w:pPr>
      <w:r w:rsidRPr="009F0C3C">
        <w:rPr>
          <w:rFonts w:asciiTheme="minorHAnsi" w:hAnsiTheme="minorHAnsi" w:cstheme="minorHAnsi"/>
          <w:color w:val="000000"/>
        </w:rPr>
        <w:t xml:space="preserve">Resolución 13255/97 </w:t>
      </w:r>
    </w:p>
    <w:p w:rsidR="0089775E" w:rsidRPr="009F0C3C" w:rsidRDefault="007C0533">
      <w:pPr>
        <w:numPr>
          <w:ilvl w:val="0"/>
          <w:numId w:val="1"/>
        </w:numPr>
        <w:pBdr>
          <w:top w:val="nil"/>
          <w:left w:val="nil"/>
          <w:bottom w:val="nil"/>
          <w:right w:val="nil"/>
          <w:between w:val="nil"/>
        </w:pBdr>
        <w:spacing w:after="0"/>
        <w:rPr>
          <w:rFonts w:asciiTheme="minorHAnsi" w:hAnsiTheme="minorHAnsi" w:cstheme="minorHAnsi"/>
        </w:rPr>
      </w:pPr>
      <w:r w:rsidRPr="009F0C3C">
        <w:rPr>
          <w:rFonts w:asciiTheme="minorHAnsi" w:hAnsiTheme="minorHAnsi" w:cstheme="minorHAnsi"/>
          <w:color w:val="000000"/>
        </w:rPr>
        <w:t xml:space="preserve"> Resolución 3828/09                     </w:t>
      </w:r>
    </w:p>
    <w:p w:rsidR="0089775E" w:rsidRPr="009F0C3C" w:rsidRDefault="007C0533">
      <w:pPr>
        <w:numPr>
          <w:ilvl w:val="0"/>
          <w:numId w:val="1"/>
        </w:numPr>
        <w:pBdr>
          <w:top w:val="nil"/>
          <w:left w:val="nil"/>
          <w:bottom w:val="nil"/>
          <w:right w:val="nil"/>
          <w:between w:val="nil"/>
        </w:pBdr>
        <w:spacing w:after="0"/>
        <w:rPr>
          <w:rFonts w:asciiTheme="minorHAnsi" w:hAnsiTheme="minorHAnsi" w:cstheme="minorHAnsi"/>
        </w:rPr>
      </w:pPr>
      <w:r w:rsidRPr="009F0C3C">
        <w:rPr>
          <w:rFonts w:asciiTheme="minorHAnsi" w:hAnsiTheme="minorHAnsi" w:cstheme="minorHAnsi"/>
          <w:color w:val="000000"/>
        </w:rPr>
        <w:t xml:space="preserve">Resolución 88/09 </w:t>
      </w:r>
    </w:p>
    <w:p w:rsidR="0089775E" w:rsidRPr="009F0C3C" w:rsidRDefault="007C0533">
      <w:pPr>
        <w:numPr>
          <w:ilvl w:val="0"/>
          <w:numId w:val="1"/>
        </w:numPr>
        <w:pBdr>
          <w:top w:val="nil"/>
          <w:left w:val="nil"/>
          <w:bottom w:val="nil"/>
          <w:right w:val="nil"/>
          <w:between w:val="nil"/>
        </w:pBdr>
        <w:spacing w:after="0"/>
        <w:rPr>
          <w:rFonts w:asciiTheme="minorHAnsi" w:hAnsiTheme="minorHAnsi" w:cstheme="minorHAnsi"/>
        </w:rPr>
      </w:pPr>
      <w:r w:rsidRPr="009F0C3C">
        <w:rPr>
          <w:rFonts w:asciiTheme="minorHAnsi" w:hAnsiTheme="minorHAnsi" w:cstheme="minorHAnsi"/>
          <w:color w:val="000000"/>
        </w:rPr>
        <w:t xml:space="preserve">Resolución 587/10                        </w:t>
      </w:r>
    </w:p>
    <w:p w:rsidR="0089775E" w:rsidRPr="009F0C3C" w:rsidRDefault="007C0533">
      <w:pPr>
        <w:numPr>
          <w:ilvl w:val="0"/>
          <w:numId w:val="1"/>
        </w:numPr>
        <w:pBdr>
          <w:top w:val="nil"/>
          <w:left w:val="nil"/>
          <w:bottom w:val="nil"/>
          <w:right w:val="nil"/>
          <w:between w:val="nil"/>
        </w:pBdr>
        <w:spacing w:after="120"/>
        <w:rPr>
          <w:rFonts w:asciiTheme="minorHAnsi" w:hAnsiTheme="minorHAnsi" w:cstheme="minorHAnsi"/>
        </w:rPr>
      </w:pPr>
      <w:r w:rsidRPr="009F0C3C">
        <w:rPr>
          <w:rFonts w:asciiTheme="minorHAnsi" w:hAnsiTheme="minorHAnsi" w:cstheme="minorHAnsi"/>
          <w:color w:val="000000"/>
        </w:rPr>
        <w:t>Resolución 1480/11</w:t>
      </w:r>
    </w:p>
    <w:p w:rsidR="0089775E" w:rsidRPr="009F0C3C" w:rsidRDefault="007C0533">
      <w:pPr>
        <w:spacing w:before="240" w:after="120"/>
        <w:rPr>
          <w:rFonts w:asciiTheme="minorHAnsi" w:hAnsiTheme="minorHAnsi" w:cstheme="minorHAnsi"/>
        </w:rPr>
      </w:pPr>
      <w:r w:rsidRPr="009F0C3C">
        <w:rPr>
          <w:rFonts w:asciiTheme="minorHAnsi" w:hAnsiTheme="minorHAnsi" w:cstheme="minorHAnsi"/>
        </w:rPr>
        <w:t>Bibliografía del docente y para el alumno:</w:t>
      </w:r>
    </w:p>
    <w:p w:rsidR="009F0C3C" w:rsidRPr="009F0C3C" w:rsidRDefault="009F0C3C" w:rsidP="009F0C3C">
      <w:pPr>
        <w:numPr>
          <w:ilvl w:val="0"/>
          <w:numId w:val="10"/>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Administración. Pearson.</w:t>
      </w:r>
    </w:p>
    <w:p w:rsidR="009F0C3C" w:rsidRPr="009F0C3C" w:rsidRDefault="009F0C3C" w:rsidP="009F0C3C">
      <w:pPr>
        <w:numPr>
          <w:ilvl w:val="0"/>
          <w:numId w:val="10"/>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Fundamentos de gestión organizacional. </w:t>
      </w:r>
    </w:p>
    <w:p w:rsidR="009F0C3C" w:rsidRPr="009F0C3C" w:rsidRDefault="009F0C3C" w:rsidP="009F0C3C">
      <w:pPr>
        <w:numPr>
          <w:ilvl w:val="0"/>
          <w:numId w:val="10"/>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Fundamentos de marketing. Pearson.</w:t>
      </w:r>
    </w:p>
    <w:p w:rsidR="009F0C3C" w:rsidRPr="009F0C3C" w:rsidRDefault="009F0C3C" w:rsidP="009F0C3C">
      <w:pPr>
        <w:numPr>
          <w:ilvl w:val="0"/>
          <w:numId w:val="10"/>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Estrategias de comercialización y análisis de mercado. </w:t>
      </w:r>
    </w:p>
    <w:p w:rsidR="009F0C3C" w:rsidRPr="009F0C3C" w:rsidRDefault="009F0C3C" w:rsidP="009F0C3C">
      <w:pPr>
        <w:numPr>
          <w:ilvl w:val="0"/>
          <w:numId w:val="10"/>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Contabilidad básica para no contadores.</w:t>
      </w:r>
      <w:r w:rsidRPr="009F0C3C">
        <w:rPr>
          <w:rFonts w:asciiTheme="minorHAnsi" w:hAnsiTheme="minorHAnsi" w:cstheme="minorHAnsi"/>
        </w:rPr>
        <w:t xml:space="preserve"> </w:t>
      </w:r>
      <w:proofErr w:type="spellStart"/>
      <w:r w:rsidRPr="009F0C3C">
        <w:rPr>
          <w:rFonts w:asciiTheme="minorHAnsi" w:hAnsiTheme="minorHAnsi" w:cstheme="minorHAnsi"/>
        </w:rPr>
        <w:t>Borello</w:t>
      </w:r>
      <w:proofErr w:type="spellEnd"/>
      <w:r w:rsidRPr="009F0C3C">
        <w:rPr>
          <w:rFonts w:asciiTheme="minorHAnsi" w:hAnsiTheme="minorHAnsi" w:cstheme="minorHAnsi"/>
        </w:rPr>
        <w:t>, A. (2000)-. El plan de negocios. Colombia. Mc Graw Hill</w:t>
      </w:r>
    </w:p>
    <w:p w:rsidR="009F0C3C" w:rsidRPr="009F0C3C" w:rsidRDefault="009F0C3C" w:rsidP="009F0C3C">
      <w:pPr>
        <w:numPr>
          <w:ilvl w:val="0"/>
          <w:numId w:val="10"/>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hAnsiTheme="minorHAnsi" w:cstheme="minorHAnsi"/>
        </w:rPr>
        <w:t xml:space="preserve">Champi, P. y </w:t>
      </w:r>
      <w:proofErr w:type="spellStart"/>
      <w:r w:rsidRPr="009F0C3C">
        <w:rPr>
          <w:rFonts w:asciiTheme="minorHAnsi" w:hAnsiTheme="minorHAnsi" w:cstheme="minorHAnsi"/>
        </w:rPr>
        <w:t>Brie</w:t>
      </w:r>
      <w:proofErr w:type="spellEnd"/>
      <w:r w:rsidRPr="009F0C3C">
        <w:rPr>
          <w:rFonts w:asciiTheme="minorHAnsi" w:hAnsiTheme="minorHAnsi" w:cstheme="minorHAnsi"/>
        </w:rPr>
        <w:t>, S. (2011). Manual del emprendedor innovador. UTN FRBA.</w:t>
      </w:r>
    </w:p>
    <w:p w:rsidR="009F0C3C" w:rsidRPr="009F0C3C" w:rsidRDefault="009F0C3C" w:rsidP="009F0C3C">
      <w:pPr>
        <w:numPr>
          <w:ilvl w:val="0"/>
          <w:numId w:val="10"/>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hAnsiTheme="minorHAnsi" w:cstheme="minorHAnsi"/>
        </w:rPr>
        <w:t xml:space="preserve">Unión europea (2025). Manual del emprendedor </w:t>
      </w:r>
    </w:p>
    <w:p w:rsidR="009F0C3C" w:rsidRPr="009F0C3C" w:rsidRDefault="009F0C3C" w:rsidP="009F0C3C">
      <w:pPr>
        <w:numPr>
          <w:ilvl w:val="0"/>
          <w:numId w:val="10"/>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Conceptos fundamentales para la gestión económica. </w:t>
      </w:r>
    </w:p>
    <w:p w:rsidR="009F0C3C" w:rsidRDefault="009F0C3C" w:rsidP="009F0C3C">
      <w:pPr>
        <w:spacing w:before="100" w:beforeAutospacing="1" w:after="100" w:afterAutospacing="1" w:line="240" w:lineRule="auto"/>
        <w:outlineLvl w:val="1"/>
        <w:rPr>
          <w:rFonts w:asciiTheme="minorHAnsi" w:eastAsia="Times New Roman" w:hAnsiTheme="minorHAnsi" w:cstheme="minorHAnsi"/>
          <w:b/>
          <w:bCs/>
          <w:lang w:val="es-AR"/>
        </w:rPr>
      </w:pPr>
    </w:p>
    <w:p w:rsidR="009F0C3C" w:rsidRPr="009F0C3C" w:rsidRDefault="009F0C3C" w:rsidP="009F0C3C">
      <w:pPr>
        <w:spacing w:before="100" w:beforeAutospacing="1" w:after="100" w:afterAutospacing="1" w:line="240" w:lineRule="auto"/>
        <w:outlineLvl w:val="1"/>
        <w:rPr>
          <w:rFonts w:asciiTheme="minorHAnsi" w:eastAsia="Times New Roman" w:hAnsiTheme="minorHAnsi" w:cstheme="minorHAnsi"/>
          <w:b/>
          <w:bCs/>
          <w:lang w:val="es-AR"/>
        </w:rPr>
      </w:pPr>
      <w:r w:rsidRPr="009F0C3C">
        <w:rPr>
          <w:rFonts w:asciiTheme="minorHAnsi" w:eastAsia="Times New Roman" w:hAnsiTheme="minorHAnsi" w:cstheme="minorHAnsi"/>
          <w:b/>
          <w:bCs/>
          <w:lang w:val="es-AR"/>
        </w:rPr>
        <w:t>Desarrollo local y territorial</w:t>
      </w:r>
    </w:p>
    <w:p w:rsidR="009F0C3C" w:rsidRPr="009F0C3C" w:rsidRDefault="009F0C3C" w:rsidP="009F0C3C">
      <w:pPr>
        <w:numPr>
          <w:ilvl w:val="0"/>
          <w:numId w:val="11"/>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lastRenderedPageBreak/>
        <w:t>Comisión Económica para América Latina y el Caribe.</w:t>
      </w:r>
    </w:p>
    <w:p w:rsidR="009F0C3C" w:rsidRPr="009F0C3C" w:rsidRDefault="009F0C3C" w:rsidP="009F0C3C">
      <w:pPr>
        <w:numPr>
          <w:ilvl w:val="0"/>
          <w:numId w:val="11"/>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Documentos sobre desarrollo económico y social en América Latina. </w:t>
      </w:r>
    </w:p>
    <w:p w:rsidR="009F0C3C" w:rsidRPr="009F0C3C" w:rsidRDefault="009F0C3C" w:rsidP="009F0C3C">
      <w:pPr>
        <w:numPr>
          <w:ilvl w:val="0"/>
          <w:numId w:val="11"/>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Programa de las Naciones Unidas para el Desarrollo.</w:t>
      </w:r>
    </w:p>
    <w:p w:rsidR="009F0C3C" w:rsidRPr="009F0C3C" w:rsidRDefault="009F0C3C" w:rsidP="009F0C3C">
      <w:pPr>
        <w:numPr>
          <w:ilvl w:val="0"/>
          <w:numId w:val="11"/>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Desarrollo sostenible, inclusión y políticas territoriales. </w:t>
      </w:r>
    </w:p>
    <w:p w:rsidR="009F0C3C" w:rsidRPr="009F0C3C" w:rsidRDefault="009F0C3C" w:rsidP="009F0C3C">
      <w:pPr>
        <w:numPr>
          <w:ilvl w:val="0"/>
          <w:numId w:val="11"/>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ONU Hábitat.</w:t>
      </w:r>
    </w:p>
    <w:p w:rsidR="009F0C3C" w:rsidRPr="009F0C3C" w:rsidRDefault="009F0C3C" w:rsidP="009F0C3C">
      <w:pPr>
        <w:numPr>
          <w:ilvl w:val="0"/>
          <w:numId w:val="11"/>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Desarrollo urbano, vivienda y planificación territorial. </w:t>
      </w:r>
    </w:p>
    <w:p w:rsidR="009F0C3C" w:rsidRPr="009F0C3C" w:rsidRDefault="009F0C3C" w:rsidP="009F0C3C">
      <w:pPr>
        <w:spacing w:before="100" w:beforeAutospacing="1" w:after="100" w:afterAutospacing="1" w:line="240" w:lineRule="auto"/>
        <w:outlineLvl w:val="1"/>
        <w:rPr>
          <w:rFonts w:asciiTheme="minorHAnsi" w:eastAsia="Times New Roman" w:hAnsiTheme="minorHAnsi" w:cstheme="minorHAnsi"/>
          <w:b/>
          <w:bCs/>
          <w:lang w:val="es-AR"/>
        </w:rPr>
      </w:pPr>
      <w:r w:rsidRPr="009F0C3C">
        <w:rPr>
          <w:rFonts w:asciiTheme="minorHAnsi" w:eastAsia="Times New Roman" w:hAnsiTheme="minorHAnsi" w:cstheme="minorHAnsi"/>
          <w:b/>
          <w:bCs/>
          <w:lang w:val="es-AR"/>
        </w:rPr>
        <w:t>Producción y desarrollo en Argentina</w:t>
      </w:r>
    </w:p>
    <w:p w:rsidR="009F0C3C" w:rsidRPr="009F0C3C" w:rsidRDefault="009F0C3C" w:rsidP="009F0C3C">
      <w:pPr>
        <w:numPr>
          <w:ilvl w:val="0"/>
          <w:numId w:val="12"/>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Ministerio de Desarrollo Productivo Argentina.</w:t>
      </w:r>
    </w:p>
    <w:p w:rsidR="009F0C3C" w:rsidRPr="009F0C3C" w:rsidRDefault="009F0C3C" w:rsidP="009F0C3C">
      <w:pPr>
        <w:numPr>
          <w:ilvl w:val="0"/>
          <w:numId w:val="12"/>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Políticas públicas para pymes y emprendedores. </w:t>
      </w:r>
    </w:p>
    <w:p w:rsidR="009F0C3C" w:rsidRPr="009F0C3C" w:rsidRDefault="009F0C3C" w:rsidP="009F0C3C">
      <w:pPr>
        <w:numPr>
          <w:ilvl w:val="0"/>
          <w:numId w:val="12"/>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Instituto Nacional de Tecnología Industrial.</w:t>
      </w:r>
    </w:p>
    <w:p w:rsidR="009F0C3C" w:rsidRPr="009F0C3C" w:rsidRDefault="009F0C3C" w:rsidP="009F0C3C">
      <w:pPr>
        <w:numPr>
          <w:ilvl w:val="0"/>
          <w:numId w:val="12"/>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Calidad, innovación y desarrollo tecnológico. </w:t>
      </w:r>
    </w:p>
    <w:p w:rsidR="009F0C3C" w:rsidRPr="009F0C3C" w:rsidRDefault="009F0C3C" w:rsidP="009F0C3C">
      <w:pPr>
        <w:spacing w:before="100" w:beforeAutospacing="1" w:after="100" w:afterAutospacing="1" w:line="240" w:lineRule="auto"/>
        <w:outlineLvl w:val="1"/>
        <w:rPr>
          <w:rFonts w:asciiTheme="minorHAnsi" w:eastAsia="Times New Roman" w:hAnsiTheme="minorHAnsi" w:cstheme="minorHAnsi"/>
          <w:b/>
          <w:bCs/>
          <w:lang w:val="es-AR"/>
        </w:rPr>
      </w:pPr>
      <w:r w:rsidRPr="009F0C3C">
        <w:rPr>
          <w:rFonts w:asciiTheme="minorHAnsi" w:eastAsia="Times New Roman" w:hAnsiTheme="minorHAnsi" w:cstheme="minorHAnsi"/>
          <w:b/>
          <w:bCs/>
          <w:lang w:val="es-AR"/>
        </w:rPr>
        <w:t>Marco legal y normativo</w:t>
      </w:r>
    </w:p>
    <w:p w:rsidR="009F0C3C" w:rsidRPr="009F0C3C" w:rsidRDefault="009F0C3C" w:rsidP="009F0C3C">
      <w:pPr>
        <w:numPr>
          <w:ilvl w:val="0"/>
          <w:numId w:val="13"/>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Ley de Educación Nacional 26.206. </w:t>
      </w:r>
    </w:p>
    <w:p w:rsidR="009F0C3C" w:rsidRPr="009F0C3C" w:rsidRDefault="009F0C3C" w:rsidP="009F0C3C">
      <w:pPr>
        <w:numPr>
          <w:ilvl w:val="0"/>
          <w:numId w:val="13"/>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 xml:space="preserve">Ley de Educación Técnico Profesional 26.058. </w:t>
      </w:r>
    </w:p>
    <w:p w:rsidR="009F0C3C" w:rsidRPr="009F0C3C" w:rsidRDefault="009F0C3C" w:rsidP="009F0C3C">
      <w:pPr>
        <w:numPr>
          <w:ilvl w:val="0"/>
          <w:numId w:val="13"/>
        </w:numPr>
        <w:spacing w:before="100" w:beforeAutospacing="1" w:after="100" w:afterAutospacing="1" w:line="240" w:lineRule="auto"/>
        <w:rPr>
          <w:rFonts w:asciiTheme="minorHAnsi" w:eastAsia="Times New Roman" w:hAnsiTheme="minorHAnsi" w:cstheme="minorHAnsi"/>
          <w:lang w:val="es-AR"/>
        </w:rPr>
      </w:pPr>
      <w:r w:rsidRPr="009F0C3C">
        <w:rPr>
          <w:rFonts w:asciiTheme="minorHAnsi" w:eastAsia="Times New Roman" w:hAnsiTheme="minorHAnsi" w:cstheme="minorHAnsi"/>
          <w:lang w:val="es-AR"/>
        </w:rPr>
        <w:t>Ley de Sociedades Comerciales 19.550.</w:t>
      </w:r>
    </w:p>
    <w:p w:rsidR="009F0C3C" w:rsidRPr="009F0C3C" w:rsidRDefault="009F0C3C">
      <w:pPr>
        <w:spacing w:before="240" w:after="120"/>
        <w:rPr>
          <w:rFonts w:asciiTheme="minorHAnsi" w:hAnsiTheme="minorHAnsi" w:cstheme="minorHAnsi"/>
        </w:rPr>
      </w:pPr>
    </w:p>
    <w:p w:rsidR="0089775E" w:rsidRPr="009F0C3C" w:rsidRDefault="007C0533" w:rsidP="009F0C3C">
      <w:pPr>
        <w:spacing w:before="240" w:after="120"/>
        <w:rPr>
          <w:rFonts w:asciiTheme="minorHAnsi" w:eastAsia="Arial" w:hAnsiTheme="minorHAnsi" w:cstheme="minorHAnsi"/>
        </w:rPr>
      </w:pPr>
      <w:r w:rsidRPr="009F0C3C">
        <w:rPr>
          <w:rFonts w:asciiTheme="minorHAnsi" w:hAnsiTheme="minorHAnsi" w:cstheme="minorHAnsi"/>
        </w:rPr>
        <w:t xml:space="preserve">- </w:t>
      </w:r>
    </w:p>
    <w:sectPr w:rsidR="0089775E" w:rsidRPr="009F0C3C">
      <w:headerReference w:type="default" r:id="rId9"/>
      <w:pgSz w:w="12240" w:h="15840"/>
      <w:pgMar w:top="1140" w:right="1701" w:bottom="1417" w:left="1701" w:header="0"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750" w:rsidRDefault="00481750">
      <w:pPr>
        <w:spacing w:after="0" w:line="240" w:lineRule="auto"/>
      </w:pPr>
      <w:r>
        <w:separator/>
      </w:r>
    </w:p>
  </w:endnote>
  <w:endnote w:type="continuationSeparator" w:id="0">
    <w:p w:rsidR="00481750" w:rsidRDefault="00481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ISOCPEUR">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750" w:rsidRDefault="00481750">
      <w:pPr>
        <w:spacing w:after="0" w:line="240" w:lineRule="auto"/>
      </w:pPr>
      <w:r>
        <w:separator/>
      </w:r>
    </w:p>
  </w:footnote>
  <w:footnote w:type="continuationSeparator" w:id="0">
    <w:p w:rsidR="00481750" w:rsidRDefault="004817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75E" w:rsidRDefault="007C0533">
    <w:pPr>
      <w:pBdr>
        <w:top w:val="nil"/>
        <w:left w:val="nil"/>
        <w:bottom w:val="nil"/>
        <w:right w:val="nil"/>
        <w:between w:val="nil"/>
      </w:pBdr>
      <w:tabs>
        <w:tab w:val="center" w:pos="4419"/>
        <w:tab w:val="right" w:pos="8838"/>
      </w:tabs>
      <w:spacing w:after="0" w:line="240" w:lineRule="auto"/>
      <w:jc w:val="right"/>
      <w:rPr>
        <w:color w:val="000000"/>
      </w:rPr>
    </w:pPr>
    <w:r>
      <w:rPr>
        <w:noProof/>
        <w:color w:val="000000"/>
        <w:lang w:val="es-AR"/>
      </w:rPr>
      <w:drawing>
        <wp:inline distT="0" distB="0" distL="0" distR="0">
          <wp:extent cx="5612130" cy="1330339"/>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612130" cy="1330339"/>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462BC"/>
    <w:multiLevelType w:val="multilevel"/>
    <w:tmpl w:val="1EEEE7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42200E1"/>
    <w:multiLevelType w:val="multilevel"/>
    <w:tmpl w:val="BFDA7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14213A9"/>
    <w:multiLevelType w:val="multilevel"/>
    <w:tmpl w:val="D31C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217F28"/>
    <w:multiLevelType w:val="multilevel"/>
    <w:tmpl w:val="058A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E9538F"/>
    <w:multiLevelType w:val="hybridMultilevel"/>
    <w:tmpl w:val="B2969E0E"/>
    <w:lvl w:ilvl="0" w:tplc="2C0A0001">
      <w:start w:val="1"/>
      <w:numFmt w:val="bullet"/>
      <w:lvlText w:val=""/>
      <w:lvlJc w:val="left"/>
      <w:pPr>
        <w:ind w:left="720" w:hanging="360"/>
      </w:pPr>
      <w:rPr>
        <w:rFonts w:ascii="Symbol" w:hAnsi="Symbol" w:hint="default"/>
        <w:sz w:val="24"/>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2A9125ED"/>
    <w:multiLevelType w:val="multilevel"/>
    <w:tmpl w:val="7A70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8C5627"/>
    <w:multiLevelType w:val="hybridMultilevel"/>
    <w:tmpl w:val="AF224E3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40B52082"/>
    <w:multiLevelType w:val="multilevel"/>
    <w:tmpl w:val="9298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DF4678"/>
    <w:multiLevelType w:val="multilevel"/>
    <w:tmpl w:val="4D4821DA"/>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9">
    <w:nsid w:val="48C45CC0"/>
    <w:multiLevelType w:val="multilevel"/>
    <w:tmpl w:val="D2B04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440BF3"/>
    <w:multiLevelType w:val="multilevel"/>
    <w:tmpl w:val="180E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8D0AF7"/>
    <w:multiLevelType w:val="hybridMultilevel"/>
    <w:tmpl w:val="D0606CCC"/>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2">
    <w:nsid w:val="56C808AC"/>
    <w:multiLevelType w:val="hybridMultilevel"/>
    <w:tmpl w:val="07BAACCE"/>
    <w:lvl w:ilvl="0" w:tplc="A00A28F0">
      <w:numFmt w:val="bullet"/>
      <w:lvlText w:val=""/>
      <w:lvlJc w:val="left"/>
      <w:pPr>
        <w:ind w:left="720" w:hanging="360"/>
      </w:pPr>
      <w:rPr>
        <w:rFonts w:ascii="ISOCPEUR" w:eastAsia="Times New Roman" w:hAnsi="ISOCPEUR" w:cs="Times New Roman" w:hint="default"/>
        <w:sz w:val="24"/>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6885166D"/>
    <w:multiLevelType w:val="multilevel"/>
    <w:tmpl w:val="FDFC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1"/>
  </w:num>
  <w:num w:numId="4">
    <w:abstractNumId w:val="6"/>
  </w:num>
  <w:num w:numId="5">
    <w:abstractNumId w:val="12"/>
  </w:num>
  <w:num w:numId="6">
    <w:abstractNumId w:val="4"/>
  </w:num>
  <w:num w:numId="7">
    <w:abstractNumId w:val="2"/>
  </w:num>
  <w:num w:numId="8">
    <w:abstractNumId w:val="13"/>
  </w:num>
  <w:num w:numId="9">
    <w:abstractNumId w:val="3"/>
  </w:num>
  <w:num w:numId="10">
    <w:abstractNumId w:val="9"/>
  </w:num>
  <w:num w:numId="11">
    <w:abstractNumId w:val="10"/>
  </w:num>
  <w:num w:numId="12">
    <w:abstractNumId w:val="5"/>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75E"/>
    <w:rsid w:val="00081730"/>
    <w:rsid w:val="00373728"/>
    <w:rsid w:val="004554D8"/>
    <w:rsid w:val="00481750"/>
    <w:rsid w:val="00675073"/>
    <w:rsid w:val="00711F5F"/>
    <w:rsid w:val="007C0533"/>
    <w:rsid w:val="0089775E"/>
    <w:rsid w:val="009F0C3C"/>
    <w:rsid w:val="00A83E18"/>
    <w:rsid w:val="00CC3272"/>
    <w:rsid w:val="00D32A27"/>
    <w:rsid w:val="00D73808"/>
    <w:rsid w:val="00DE0B5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CDE515-4E86-475D-B0F3-B9546CB6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C00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C00E9"/>
  </w:style>
  <w:style w:type="paragraph" w:styleId="Piedepgina">
    <w:name w:val="footer"/>
    <w:basedOn w:val="Normal"/>
    <w:link w:val="PiedepginaCar"/>
    <w:unhideWhenUsed/>
    <w:rsid w:val="006C00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6C00E9"/>
  </w:style>
  <w:style w:type="paragraph" w:styleId="Prrafodelista">
    <w:name w:val="List Paragraph"/>
    <w:basedOn w:val="Normal"/>
    <w:qFormat/>
    <w:rsid w:val="00E179C9"/>
    <w:pPr>
      <w:ind w:left="720"/>
      <w:contextualSpacing/>
    </w:pPr>
  </w:style>
  <w:style w:type="paragraph" w:styleId="Textodeglobo">
    <w:name w:val="Balloon Text"/>
    <w:basedOn w:val="Normal"/>
    <w:link w:val="TextodegloboCar"/>
    <w:uiPriority w:val="99"/>
    <w:semiHidden/>
    <w:unhideWhenUsed/>
    <w:rsid w:val="0027487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4879"/>
    <w:rPr>
      <w:rFonts w:ascii="Tahoma" w:hAnsi="Tahoma" w:cs="Tahoma"/>
      <w:sz w:val="16"/>
      <w:szCs w:val="16"/>
    </w:rPr>
  </w:style>
  <w:style w:type="paragraph" w:styleId="HTMLconformatoprevio">
    <w:name w:val="HTML Preformatted"/>
    <w:basedOn w:val="Normal"/>
    <w:link w:val="HTMLconformatoprevioCar"/>
    <w:rsid w:val="00390F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character" w:customStyle="1" w:styleId="HTMLconformatoprevioCar">
    <w:name w:val="HTML con formato previo Car"/>
    <w:basedOn w:val="Fuentedeprrafopredeter"/>
    <w:link w:val="HTMLconformatoprevio"/>
    <w:rsid w:val="00390F23"/>
    <w:rPr>
      <w:rFonts w:ascii="Courier New" w:eastAsia="Times New Roman" w:hAnsi="Courier New" w:cs="Courier New"/>
      <w:sz w:val="20"/>
      <w:szCs w:val="20"/>
      <w:lang w:val="es-ES" w:eastAsia="ar-SA"/>
    </w:rPr>
  </w:style>
  <w:style w:type="paragraph" w:customStyle="1" w:styleId="Textoindependiente23">
    <w:name w:val="Texto independiente 23"/>
    <w:basedOn w:val="Normal"/>
    <w:rsid w:val="00390F23"/>
    <w:pPr>
      <w:spacing w:after="0" w:line="240" w:lineRule="auto"/>
      <w:jc w:val="both"/>
    </w:pPr>
    <w:rPr>
      <w:rFonts w:ascii="Arial" w:eastAsia="Times New Roman" w:hAnsi="Arial" w:cs="Times New Roman"/>
      <w:spacing w:val="10"/>
      <w:szCs w:val="20"/>
      <w:lang w:val="es-MX" w:eastAsia="ar-SA"/>
    </w:rPr>
  </w:style>
  <w:style w:type="table" w:styleId="Tablaconcuadrcula">
    <w:name w:val="Table Grid"/>
    <w:basedOn w:val="Tablanormal"/>
    <w:uiPriority w:val="59"/>
    <w:unhideWhenUsed/>
    <w:rsid w:val="00EE1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semiHidden/>
    <w:unhideWhenUsed/>
    <w:rsid w:val="00081730"/>
    <w:pPr>
      <w:spacing w:before="100" w:beforeAutospacing="1" w:after="100" w:afterAutospacing="1" w:line="240" w:lineRule="auto"/>
    </w:pPr>
    <w:rPr>
      <w:rFonts w:ascii="Times New Roman" w:eastAsia="Times New Roman" w:hAnsi="Times New Roman" w:cs="Times New Roman"/>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356196">
      <w:bodyDiv w:val="1"/>
      <w:marLeft w:val="0"/>
      <w:marRight w:val="0"/>
      <w:marTop w:val="0"/>
      <w:marBottom w:val="0"/>
      <w:divBdr>
        <w:top w:val="none" w:sz="0" w:space="0" w:color="auto"/>
        <w:left w:val="none" w:sz="0" w:space="0" w:color="auto"/>
        <w:bottom w:val="none" w:sz="0" w:space="0" w:color="auto"/>
        <w:right w:val="none" w:sz="0" w:space="0" w:color="auto"/>
      </w:divBdr>
    </w:div>
    <w:div w:id="597327567">
      <w:bodyDiv w:val="1"/>
      <w:marLeft w:val="0"/>
      <w:marRight w:val="0"/>
      <w:marTop w:val="0"/>
      <w:marBottom w:val="0"/>
      <w:divBdr>
        <w:top w:val="none" w:sz="0" w:space="0" w:color="auto"/>
        <w:left w:val="none" w:sz="0" w:space="0" w:color="auto"/>
        <w:bottom w:val="none" w:sz="0" w:space="0" w:color="auto"/>
        <w:right w:val="none" w:sz="0" w:space="0" w:color="auto"/>
      </w:divBdr>
    </w:div>
    <w:div w:id="620107737">
      <w:bodyDiv w:val="1"/>
      <w:marLeft w:val="0"/>
      <w:marRight w:val="0"/>
      <w:marTop w:val="0"/>
      <w:marBottom w:val="0"/>
      <w:divBdr>
        <w:top w:val="none" w:sz="0" w:space="0" w:color="auto"/>
        <w:left w:val="none" w:sz="0" w:space="0" w:color="auto"/>
        <w:bottom w:val="none" w:sz="0" w:space="0" w:color="auto"/>
        <w:right w:val="none" w:sz="0" w:space="0" w:color="auto"/>
      </w:divBdr>
    </w:div>
    <w:div w:id="627131601">
      <w:bodyDiv w:val="1"/>
      <w:marLeft w:val="0"/>
      <w:marRight w:val="0"/>
      <w:marTop w:val="0"/>
      <w:marBottom w:val="0"/>
      <w:divBdr>
        <w:top w:val="none" w:sz="0" w:space="0" w:color="auto"/>
        <w:left w:val="none" w:sz="0" w:space="0" w:color="auto"/>
        <w:bottom w:val="none" w:sz="0" w:space="0" w:color="auto"/>
        <w:right w:val="none" w:sz="0" w:space="0" w:color="auto"/>
      </w:divBdr>
    </w:div>
    <w:div w:id="680200769">
      <w:bodyDiv w:val="1"/>
      <w:marLeft w:val="0"/>
      <w:marRight w:val="0"/>
      <w:marTop w:val="0"/>
      <w:marBottom w:val="0"/>
      <w:divBdr>
        <w:top w:val="none" w:sz="0" w:space="0" w:color="auto"/>
        <w:left w:val="none" w:sz="0" w:space="0" w:color="auto"/>
        <w:bottom w:val="none" w:sz="0" w:space="0" w:color="auto"/>
        <w:right w:val="none" w:sz="0" w:space="0" w:color="auto"/>
      </w:divBdr>
    </w:div>
    <w:div w:id="799804201">
      <w:bodyDiv w:val="1"/>
      <w:marLeft w:val="0"/>
      <w:marRight w:val="0"/>
      <w:marTop w:val="0"/>
      <w:marBottom w:val="0"/>
      <w:divBdr>
        <w:top w:val="none" w:sz="0" w:space="0" w:color="auto"/>
        <w:left w:val="none" w:sz="0" w:space="0" w:color="auto"/>
        <w:bottom w:val="none" w:sz="0" w:space="0" w:color="auto"/>
        <w:right w:val="none" w:sz="0" w:space="0" w:color="auto"/>
      </w:divBdr>
    </w:div>
    <w:div w:id="1005282024">
      <w:bodyDiv w:val="1"/>
      <w:marLeft w:val="0"/>
      <w:marRight w:val="0"/>
      <w:marTop w:val="0"/>
      <w:marBottom w:val="0"/>
      <w:divBdr>
        <w:top w:val="none" w:sz="0" w:space="0" w:color="auto"/>
        <w:left w:val="none" w:sz="0" w:space="0" w:color="auto"/>
        <w:bottom w:val="none" w:sz="0" w:space="0" w:color="auto"/>
        <w:right w:val="none" w:sz="0" w:space="0" w:color="auto"/>
      </w:divBdr>
    </w:div>
    <w:div w:id="1350789938">
      <w:bodyDiv w:val="1"/>
      <w:marLeft w:val="0"/>
      <w:marRight w:val="0"/>
      <w:marTop w:val="0"/>
      <w:marBottom w:val="0"/>
      <w:divBdr>
        <w:top w:val="none" w:sz="0" w:space="0" w:color="auto"/>
        <w:left w:val="none" w:sz="0" w:space="0" w:color="auto"/>
        <w:bottom w:val="none" w:sz="0" w:space="0" w:color="auto"/>
        <w:right w:val="none" w:sz="0" w:space="0" w:color="auto"/>
      </w:divBdr>
    </w:div>
    <w:div w:id="1607231243">
      <w:bodyDiv w:val="1"/>
      <w:marLeft w:val="0"/>
      <w:marRight w:val="0"/>
      <w:marTop w:val="0"/>
      <w:marBottom w:val="0"/>
      <w:divBdr>
        <w:top w:val="none" w:sz="0" w:space="0" w:color="auto"/>
        <w:left w:val="none" w:sz="0" w:space="0" w:color="auto"/>
        <w:bottom w:val="none" w:sz="0" w:space="0" w:color="auto"/>
        <w:right w:val="none" w:sz="0" w:space="0" w:color="auto"/>
      </w:divBdr>
      <w:divsChild>
        <w:div w:id="1964841144">
          <w:marLeft w:val="4"/>
          <w:marRight w:val="0"/>
          <w:marTop w:val="0"/>
          <w:marBottom w:val="0"/>
          <w:divBdr>
            <w:top w:val="none" w:sz="0" w:space="0" w:color="auto"/>
            <w:left w:val="none" w:sz="0" w:space="0" w:color="auto"/>
            <w:bottom w:val="none" w:sz="0" w:space="0" w:color="auto"/>
            <w:right w:val="none" w:sz="0" w:space="0" w:color="auto"/>
          </w:divBdr>
        </w:div>
      </w:divsChild>
    </w:div>
    <w:div w:id="1806191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u2wG0dMDvQplT6QMNX2u9WY7hA==">AMUW2mUV+fEKKbviClGSJRRKZyUlGCqe3NuatzEhdTLtZVEb+4XiRUFDpNrBH2/pUYn8KBKm++CREeIlRyUk7QhxDhbj/oYGMseCZLkU49Sce+ESjIE3FTo8S+gl+JMQvnBMZPhdgVP/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1532</Words>
  <Characters>8429</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Secretaria 1</cp:lastModifiedBy>
  <cp:revision>2</cp:revision>
  <dcterms:created xsi:type="dcterms:W3CDTF">2026-05-05T23:53:00Z</dcterms:created>
  <dcterms:modified xsi:type="dcterms:W3CDTF">2026-05-05T23:53:00Z</dcterms:modified>
</cp:coreProperties>
</file>