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1"/>
        <w:jc w:val="center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Arial (W1)" w:cs="Arial (W1)" w:eastAsia="Arial (W1)" w:hAnsi="Arial (W1)"/>
          <w:rtl w:val="0"/>
        </w:rPr>
        <w:t xml:space="preserve"> 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sz w:val="26"/>
          <w:szCs w:val="26"/>
          <w:rtl w:val="0"/>
        </w:rPr>
        <w:t xml:space="preserve">ESCUELA DE EDUCACION SECUNDARIA TECNICA Nº4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1"/>
        <w:tabs>
          <w:tab w:val="center" w:leader="none" w:pos="4252"/>
          <w:tab w:val="right" w:leader="none" w:pos="8504"/>
        </w:tabs>
        <w:jc w:val="center"/>
        <w:rPr>
          <w:rFonts w:ascii="Bookman Old Style" w:cs="Bookman Old Style" w:eastAsia="Bookman Old Style" w:hAnsi="Bookman Old Style"/>
          <w:b w:val="1"/>
          <w:sz w:val="26"/>
          <w:szCs w:val="26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6"/>
          <w:szCs w:val="26"/>
          <w:rtl w:val="0"/>
        </w:rPr>
        <w:t xml:space="preserve">TRES DE FEBRERO</w:t>
      </w:r>
    </w:p>
    <w:p w:rsidR="00000000" w:rsidDel="00000000" w:rsidP="00000000" w:rsidRDefault="00000000" w:rsidRPr="00000000" w14:paraId="00000003">
      <w:pPr>
        <w:widowControl w:val="1"/>
        <w:tabs>
          <w:tab w:val="center" w:leader="none" w:pos="4252"/>
          <w:tab w:val="right" w:leader="none" w:pos="8504"/>
          <w:tab w:val="left" w:leader="none" w:pos="5160"/>
        </w:tabs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1"/>
        <w:tabs>
          <w:tab w:val="center" w:leader="none" w:pos="4252"/>
          <w:tab w:val="right" w:leader="none" w:pos="8504"/>
          <w:tab w:val="left" w:leader="none" w:pos="2460"/>
        </w:tabs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Fonts w:ascii="Arial (W1)" w:cs="Arial (W1)" w:eastAsia="Arial (W1)" w:hAnsi="Arial (W1)"/>
          <w:rtl w:val="0"/>
        </w:rPr>
        <w:tab/>
      </w:r>
    </w:p>
    <w:p w:rsidR="00000000" w:rsidDel="00000000" w:rsidP="00000000" w:rsidRDefault="00000000" w:rsidRPr="00000000" w14:paraId="00000005">
      <w:pPr>
        <w:widowControl w:val="1"/>
        <w:tabs>
          <w:tab w:val="center" w:leader="none" w:pos="4252"/>
          <w:tab w:val="right" w:leader="none" w:pos="8504"/>
          <w:tab w:val="left" w:leader="none" w:pos="2460"/>
        </w:tabs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1"/>
        <w:tabs>
          <w:tab w:val="center" w:leader="none" w:pos="4252"/>
          <w:tab w:val="right" w:leader="none" w:pos="8504"/>
          <w:tab w:val="left" w:leader="none" w:pos="2460"/>
        </w:tabs>
        <w:jc w:val="right"/>
        <w:rPr>
          <w:rFonts w:ascii="Arial (W1)" w:cs="Arial (W1)" w:eastAsia="Arial (W1)" w:hAnsi="Arial (W1)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 (W1)" w:cs="Arial (W1)" w:eastAsia="Arial (W1)" w:hAnsi="Arial (W1)"/>
          <w:rtl w:val="0"/>
        </w:rPr>
        <w:t xml:space="preserve">Ciudadela, 18 de octubre de 2023.-</w:t>
      </w:r>
    </w:p>
    <w:p w:rsidR="00000000" w:rsidDel="00000000" w:rsidP="00000000" w:rsidRDefault="00000000" w:rsidRPr="00000000" w14:paraId="00000007">
      <w:pPr>
        <w:widowControl w:val="1"/>
        <w:tabs>
          <w:tab w:val="center" w:leader="none" w:pos="4252"/>
          <w:tab w:val="right" w:leader="none" w:pos="8504"/>
          <w:tab w:val="left" w:leader="none" w:pos="2460"/>
        </w:tabs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1"/>
        <w:tabs>
          <w:tab w:val="center" w:leader="none" w:pos="4252"/>
          <w:tab w:val="right" w:leader="none" w:pos="8504"/>
          <w:tab w:val="left" w:leader="none" w:pos="2460"/>
        </w:tabs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1"/>
        <w:tabs>
          <w:tab w:val="center" w:leader="none" w:pos="4252"/>
          <w:tab w:val="right" w:leader="none" w:pos="8504"/>
          <w:tab w:val="left" w:leader="none" w:pos="2460"/>
        </w:tabs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Fonts w:ascii="Arial (W1)" w:cs="Arial (W1)" w:eastAsia="Arial (W1)" w:hAnsi="Arial (W1)"/>
          <w:rtl w:val="0"/>
        </w:rPr>
        <w:t xml:space="preserve">Sra </w:t>
      </w:r>
    </w:p>
    <w:p w:rsidR="00000000" w:rsidDel="00000000" w:rsidP="00000000" w:rsidRDefault="00000000" w:rsidRPr="00000000" w14:paraId="0000000A">
      <w:pPr>
        <w:widowControl w:val="1"/>
        <w:tabs>
          <w:tab w:val="center" w:leader="none" w:pos="4252"/>
          <w:tab w:val="right" w:leader="none" w:pos="8504"/>
          <w:tab w:val="left" w:leader="none" w:pos="2460"/>
        </w:tabs>
        <w:spacing w:line="276" w:lineRule="auto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Fonts w:ascii="Arial (W1)" w:cs="Arial (W1)" w:eastAsia="Arial (W1)" w:hAnsi="Arial (W1)"/>
          <w:rtl w:val="0"/>
        </w:rPr>
        <w:t xml:space="preserve">S---------/--------D</w:t>
      </w:r>
    </w:p>
    <w:p w:rsidR="00000000" w:rsidDel="00000000" w:rsidP="00000000" w:rsidRDefault="00000000" w:rsidRPr="00000000" w14:paraId="0000000B">
      <w:pPr>
        <w:widowControl w:val="1"/>
        <w:tabs>
          <w:tab w:val="center" w:leader="none" w:pos="4252"/>
          <w:tab w:val="right" w:leader="none" w:pos="8504"/>
          <w:tab w:val="left" w:leader="none" w:pos="2460"/>
        </w:tabs>
        <w:spacing w:line="276" w:lineRule="auto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1"/>
        <w:tabs>
          <w:tab w:val="center" w:leader="none" w:pos="4252"/>
          <w:tab w:val="right" w:leader="none" w:pos="8504"/>
          <w:tab w:val="left" w:leader="none" w:pos="1985"/>
        </w:tabs>
        <w:spacing w:line="276" w:lineRule="auto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Fonts w:ascii="Arial (W1)" w:cs="Arial (W1)" w:eastAsia="Arial (W1)" w:hAnsi="Arial (W1)"/>
          <w:rtl w:val="0"/>
        </w:rPr>
        <w:tab/>
        <w:t xml:space="preserve">La Escuela de Educación Secundaria Técnica Nª 4 de Tres de Febrero solicita  la </w:t>
      </w:r>
      <w:r w:rsidDel="00000000" w:rsidR="00000000" w:rsidRPr="00000000">
        <w:rPr>
          <w:rFonts w:ascii="Arial (W1)" w:cs="Arial (W1)" w:eastAsia="Arial (W1)" w:hAnsi="Arial (W1)"/>
          <w:b w:val="1"/>
          <w:rtl w:val="0"/>
        </w:rPr>
        <w:t xml:space="preserve">cobertura por proyecto </w:t>
      </w:r>
      <w:r w:rsidDel="00000000" w:rsidR="00000000" w:rsidRPr="00000000">
        <w:rPr>
          <w:rFonts w:ascii="Arial (W1)" w:cs="Arial (W1)" w:eastAsia="Arial (W1)" w:hAnsi="Arial (W1)"/>
          <w:rtl w:val="0"/>
        </w:rPr>
        <w:t xml:space="preserve">del siguiente Espacio Curricular de la Tecnicatura Electromecánica.</w:t>
      </w:r>
    </w:p>
    <w:p w:rsidR="00000000" w:rsidDel="00000000" w:rsidP="00000000" w:rsidRDefault="00000000" w:rsidRPr="00000000" w14:paraId="0000000D">
      <w:pPr>
        <w:widowControl w:val="1"/>
        <w:tabs>
          <w:tab w:val="center" w:leader="none" w:pos="4252"/>
          <w:tab w:val="right" w:leader="none" w:pos="8504"/>
          <w:tab w:val="left" w:leader="none" w:pos="1985"/>
        </w:tabs>
        <w:spacing w:line="276" w:lineRule="auto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1"/>
        <w:tabs>
          <w:tab w:val="center" w:leader="none" w:pos="4252"/>
          <w:tab w:val="right" w:leader="none" w:pos="8504"/>
          <w:tab w:val="left" w:leader="none" w:pos="1985"/>
        </w:tabs>
        <w:spacing w:line="276" w:lineRule="auto"/>
        <w:jc w:val="center"/>
        <w:rPr>
          <w:rFonts w:ascii="Arial (W1)" w:cs="Arial (W1)" w:eastAsia="Arial (W1)" w:hAnsi="Arial (W1)"/>
          <w:b w:val="1"/>
          <w:sz w:val="30"/>
          <w:szCs w:val="30"/>
          <w:u w:val="single"/>
        </w:rPr>
      </w:pPr>
      <w:r w:rsidDel="00000000" w:rsidR="00000000" w:rsidRPr="00000000">
        <w:rPr>
          <w:rFonts w:ascii="Arial (W1)" w:cs="Arial (W1)" w:eastAsia="Arial (W1)" w:hAnsi="Arial (W1)"/>
          <w:b w:val="1"/>
          <w:sz w:val="30"/>
          <w:szCs w:val="30"/>
          <w:u w:val="single"/>
          <w:rtl w:val="0"/>
        </w:rPr>
        <w:t xml:space="preserve">PROYECTO Y DISEÑO ELECTROMECÁNICO</w:t>
      </w:r>
    </w:p>
    <w:p w:rsidR="00000000" w:rsidDel="00000000" w:rsidP="00000000" w:rsidRDefault="00000000" w:rsidRPr="00000000" w14:paraId="0000000F">
      <w:pPr>
        <w:widowControl w:val="1"/>
        <w:tabs>
          <w:tab w:val="center" w:leader="none" w:pos="4252"/>
          <w:tab w:val="right" w:leader="none" w:pos="8504"/>
          <w:tab w:val="left" w:leader="none" w:pos="1985"/>
        </w:tabs>
        <w:spacing w:line="276" w:lineRule="auto"/>
        <w:jc w:val="center"/>
        <w:rPr>
          <w:rFonts w:ascii="Arial (W1)" w:cs="Arial (W1)" w:eastAsia="Arial (W1)" w:hAnsi="Arial (W1)"/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1"/>
        <w:tabs>
          <w:tab w:val="center" w:leader="none" w:pos="4252"/>
          <w:tab w:val="right" w:leader="none" w:pos="8504"/>
          <w:tab w:val="left" w:leader="none" w:pos="1985"/>
        </w:tabs>
        <w:spacing w:line="276" w:lineRule="auto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Fonts w:ascii="Arial (W1)" w:cs="Arial (W1)" w:eastAsia="Arial (W1)" w:hAnsi="Arial (W1)"/>
          <w:rtl w:val="0"/>
        </w:rPr>
        <w:tab/>
        <w:t xml:space="preserve">Para lo antes dicho se eleva la siguiente documentación:</w:t>
      </w:r>
    </w:p>
    <w:p w:rsidR="00000000" w:rsidDel="00000000" w:rsidP="00000000" w:rsidRDefault="00000000" w:rsidRPr="00000000" w14:paraId="00000011">
      <w:pPr>
        <w:widowControl w:val="1"/>
        <w:tabs>
          <w:tab w:val="center" w:leader="none" w:pos="4252"/>
          <w:tab w:val="right" w:leader="none" w:pos="8504"/>
          <w:tab w:val="left" w:leader="none" w:pos="2460"/>
        </w:tabs>
        <w:spacing w:line="276" w:lineRule="auto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1"/>
        <w:numPr>
          <w:ilvl w:val="0"/>
          <w:numId w:val="6"/>
        </w:numPr>
        <w:tabs>
          <w:tab w:val="center" w:leader="none" w:pos="4252"/>
          <w:tab w:val="right" w:leader="none" w:pos="8504"/>
          <w:tab w:val="left" w:leader="none" w:pos="2880"/>
        </w:tabs>
        <w:spacing w:line="276" w:lineRule="auto"/>
        <w:ind w:left="3192" w:hanging="360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Fonts w:ascii="Arial (W1)" w:cs="Arial (W1)" w:eastAsia="Arial (W1)" w:hAnsi="Arial (W1)"/>
          <w:rtl w:val="0"/>
        </w:rPr>
        <w:t xml:space="preserve">Modelo de Convocatoria (anexo 2) Firmado por el Sr Inspector de Enseñanza Técnica de la Región 7 Prof. Angel Cultraro.</w:t>
      </w:r>
    </w:p>
    <w:p w:rsidR="00000000" w:rsidDel="00000000" w:rsidP="00000000" w:rsidRDefault="00000000" w:rsidRPr="00000000" w14:paraId="00000013">
      <w:pPr>
        <w:widowControl w:val="1"/>
        <w:numPr>
          <w:ilvl w:val="0"/>
          <w:numId w:val="6"/>
        </w:numPr>
        <w:tabs>
          <w:tab w:val="center" w:leader="none" w:pos="4252"/>
          <w:tab w:val="right" w:leader="none" w:pos="8504"/>
          <w:tab w:val="left" w:leader="none" w:pos="2880"/>
        </w:tabs>
        <w:spacing w:line="276" w:lineRule="auto"/>
        <w:ind w:left="3192" w:hanging="360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Fonts w:ascii="Arial (W1)" w:cs="Arial (W1)" w:eastAsia="Arial (W1)" w:hAnsi="Arial (W1)"/>
          <w:rtl w:val="0"/>
        </w:rPr>
        <w:t xml:space="preserve">Síntesis del Proy. Institucional</w:t>
      </w:r>
    </w:p>
    <w:p w:rsidR="00000000" w:rsidDel="00000000" w:rsidP="00000000" w:rsidRDefault="00000000" w:rsidRPr="00000000" w14:paraId="00000014">
      <w:pPr>
        <w:widowControl w:val="1"/>
        <w:numPr>
          <w:ilvl w:val="0"/>
          <w:numId w:val="6"/>
        </w:numPr>
        <w:tabs>
          <w:tab w:val="center" w:leader="none" w:pos="4252"/>
          <w:tab w:val="right" w:leader="none" w:pos="8504"/>
          <w:tab w:val="left" w:leader="none" w:pos="2880"/>
        </w:tabs>
        <w:spacing w:line="276" w:lineRule="auto"/>
        <w:ind w:left="3192" w:hanging="360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Fonts w:ascii="Arial (W1)" w:cs="Arial (W1)" w:eastAsia="Arial (W1)" w:hAnsi="Arial (W1)"/>
          <w:rtl w:val="0"/>
        </w:rPr>
        <w:t xml:space="preserve">Perfil Profesional del egresado</w:t>
      </w:r>
    </w:p>
    <w:p w:rsidR="00000000" w:rsidDel="00000000" w:rsidP="00000000" w:rsidRDefault="00000000" w:rsidRPr="00000000" w14:paraId="00000015">
      <w:pPr>
        <w:widowControl w:val="1"/>
        <w:numPr>
          <w:ilvl w:val="0"/>
          <w:numId w:val="6"/>
        </w:numPr>
        <w:tabs>
          <w:tab w:val="center" w:leader="none" w:pos="4252"/>
          <w:tab w:val="right" w:leader="none" w:pos="8504"/>
          <w:tab w:val="left" w:leader="none" w:pos="2880"/>
        </w:tabs>
        <w:spacing w:line="276" w:lineRule="auto"/>
        <w:ind w:left="3192" w:hanging="360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Fonts w:ascii="Arial (W1)" w:cs="Arial (W1)" w:eastAsia="Arial (W1)" w:hAnsi="Arial (W1)"/>
          <w:rtl w:val="0"/>
        </w:rPr>
        <w:t xml:space="preserve">Contenidos de los Espacios a Cubrir por Proyecto.</w:t>
      </w:r>
    </w:p>
    <w:p w:rsidR="00000000" w:rsidDel="00000000" w:rsidP="00000000" w:rsidRDefault="00000000" w:rsidRPr="00000000" w14:paraId="00000016">
      <w:pPr>
        <w:widowControl w:val="1"/>
        <w:numPr>
          <w:ilvl w:val="0"/>
          <w:numId w:val="6"/>
        </w:numPr>
        <w:tabs>
          <w:tab w:val="center" w:leader="none" w:pos="4252"/>
          <w:tab w:val="right" w:leader="none" w:pos="8504"/>
          <w:tab w:val="left" w:leader="none" w:pos="2880"/>
        </w:tabs>
        <w:spacing w:line="276" w:lineRule="auto"/>
        <w:ind w:left="3192" w:hanging="360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Fonts w:ascii="Arial (W1)" w:cs="Arial (W1)" w:eastAsia="Arial (W1)" w:hAnsi="Arial (W1)"/>
          <w:rtl w:val="0"/>
        </w:rPr>
        <w:t xml:space="preserve">Horario de los Espacios a Cubrir y motivo de Cobertura</w:t>
      </w:r>
    </w:p>
    <w:p w:rsidR="00000000" w:rsidDel="00000000" w:rsidP="00000000" w:rsidRDefault="00000000" w:rsidRPr="00000000" w14:paraId="00000017">
      <w:pPr>
        <w:widowControl w:val="1"/>
        <w:tabs>
          <w:tab w:val="center" w:leader="none" w:pos="4252"/>
          <w:tab w:val="right" w:leader="none" w:pos="8504"/>
          <w:tab w:val="left" w:leader="none" w:pos="2880"/>
        </w:tabs>
        <w:spacing w:line="276" w:lineRule="auto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1"/>
        <w:tabs>
          <w:tab w:val="center" w:leader="none" w:pos="4252"/>
          <w:tab w:val="right" w:leader="none" w:pos="8504"/>
          <w:tab w:val="left" w:leader="none" w:pos="2880"/>
        </w:tabs>
        <w:spacing w:line="276" w:lineRule="auto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1"/>
        <w:tabs>
          <w:tab w:val="center" w:leader="none" w:pos="4252"/>
          <w:tab w:val="right" w:leader="none" w:pos="8504"/>
          <w:tab w:val="left" w:leader="none" w:pos="2880"/>
        </w:tabs>
        <w:spacing w:line="276" w:lineRule="auto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1"/>
        <w:tabs>
          <w:tab w:val="center" w:leader="none" w:pos="4252"/>
          <w:tab w:val="right" w:leader="none" w:pos="8504"/>
          <w:tab w:val="left" w:leader="none" w:pos="2880"/>
        </w:tabs>
        <w:spacing w:line="276" w:lineRule="auto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1"/>
        <w:tabs>
          <w:tab w:val="center" w:leader="none" w:pos="4252"/>
          <w:tab w:val="right" w:leader="none" w:pos="8504"/>
          <w:tab w:val="left" w:leader="none" w:pos="2880"/>
        </w:tabs>
        <w:spacing w:line="276" w:lineRule="auto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1"/>
        <w:tabs>
          <w:tab w:val="center" w:leader="none" w:pos="4252"/>
          <w:tab w:val="right" w:leader="none" w:pos="8504"/>
          <w:tab w:val="left" w:leader="none" w:pos="2880"/>
        </w:tabs>
        <w:spacing w:line="276" w:lineRule="auto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1"/>
        <w:tabs>
          <w:tab w:val="center" w:leader="none" w:pos="4252"/>
          <w:tab w:val="right" w:leader="none" w:pos="8504"/>
          <w:tab w:val="left" w:leader="none" w:pos="2880"/>
        </w:tabs>
        <w:spacing w:line="276" w:lineRule="auto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1"/>
        <w:tabs>
          <w:tab w:val="center" w:leader="none" w:pos="4252"/>
          <w:tab w:val="right" w:leader="none" w:pos="8504"/>
          <w:tab w:val="left" w:leader="none" w:pos="2880"/>
        </w:tabs>
        <w:spacing w:line="276" w:lineRule="auto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1"/>
        <w:tabs>
          <w:tab w:val="center" w:leader="none" w:pos="4252"/>
          <w:tab w:val="right" w:leader="none" w:pos="8504"/>
          <w:tab w:val="left" w:leader="none" w:pos="2880"/>
        </w:tabs>
        <w:spacing w:line="276" w:lineRule="auto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1"/>
        <w:tabs>
          <w:tab w:val="center" w:leader="none" w:pos="4252"/>
          <w:tab w:val="right" w:leader="none" w:pos="8504"/>
          <w:tab w:val="left" w:leader="none" w:pos="2880"/>
        </w:tabs>
        <w:spacing w:line="276" w:lineRule="auto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1"/>
        <w:tabs>
          <w:tab w:val="center" w:leader="none" w:pos="4252"/>
          <w:tab w:val="right" w:leader="none" w:pos="8504"/>
          <w:tab w:val="left" w:leader="none" w:pos="2880"/>
        </w:tabs>
        <w:spacing w:line="276" w:lineRule="auto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1"/>
        <w:tabs>
          <w:tab w:val="center" w:leader="none" w:pos="4252"/>
          <w:tab w:val="right" w:leader="none" w:pos="8504"/>
          <w:tab w:val="left" w:leader="none" w:pos="2880"/>
        </w:tabs>
        <w:spacing w:line="276" w:lineRule="auto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1"/>
        <w:tabs>
          <w:tab w:val="center" w:leader="none" w:pos="4252"/>
          <w:tab w:val="right" w:leader="none" w:pos="8504"/>
          <w:tab w:val="left" w:leader="none" w:pos="2880"/>
        </w:tabs>
        <w:spacing w:line="276" w:lineRule="auto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1"/>
        <w:tabs>
          <w:tab w:val="center" w:leader="none" w:pos="4252"/>
          <w:tab w:val="right" w:leader="none" w:pos="8504"/>
          <w:tab w:val="left" w:leader="none" w:pos="2880"/>
        </w:tabs>
        <w:spacing w:line="276" w:lineRule="auto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1"/>
        <w:tabs>
          <w:tab w:val="center" w:leader="none" w:pos="4252"/>
          <w:tab w:val="right" w:leader="none" w:pos="8504"/>
          <w:tab w:val="left" w:leader="none" w:pos="2880"/>
        </w:tabs>
        <w:spacing w:line="276" w:lineRule="auto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1"/>
        <w:tabs>
          <w:tab w:val="center" w:leader="none" w:pos="4252"/>
          <w:tab w:val="right" w:leader="none" w:pos="8504"/>
          <w:tab w:val="left" w:leader="none" w:pos="2880"/>
        </w:tabs>
        <w:spacing w:line="276" w:lineRule="auto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1"/>
        <w:tabs>
          <w:tab w:val="center" w:leader="none" w:pos="4252"/>
          <w:tab w:val="right" w:leader="none" w:pos="8504"/>
          <w:tab w:val="left" w:leader="none" w:pos="2880"/>
        </w:tabs>
        <w:spacing w:line="276" w:lineRule="auto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1"/>
        <w:tabs>
          <w:tab w:val="center" w:leader="none" w:pos="4252"/>
          <w:tab w:val="right" w:leader="none" w:pos="8504"/>
          <w:tab w:val="left" w:leader="none" w:pos="2880"/>
        </w:tabs>
        <w:spacing w:line="276" w:lineRule="auto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1"/>
        <w:tabs>
          <w:tab w:val="center" w:leader="none" w:pos="4252"/>
          <w:tab w:val="right" w:leader="none" w:pos="8504"/>
          <w:tab w:val="left" w:leader="none" w:pos="2880"/>
        </w:tabs>
        <w:spacing w:line="276" w:lineRule="auto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1"/>
        <w:tabs>
          <w:tab w:val="center" w:leader="none" w:pos="4252"/>
          <w:tab w:val="right" w:leader="none" w:pos="8504"/>
          <w:tab w:val="left" w:leader="none" w:pos="2880"/>
        </w:tabs>
        <w:spacing w:line="276" w:lineRule="auto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1"/>
        <w:tabs>
          <w:tab w:val="center" w:leader="none" w:pos="4252"/>
          <w:tab w:val="right" w:leader="none" w:pos="8504"/>
          <w:tab w:val="left" w:leader="none" w:pos="2880"/>
        </w:tabs>
        <w:spacing w:line="276" w:lineRule="auto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1"/>
        <w:tabs>
          <w:tab w:val="center" w:leader="none" w:pos="4252"/>
          <w:tab w:val="right" w:leader="none" w:pos="8504"/>
          <w:tab w:val="left" w:leader="none" w:pos="2880"/>
        </w:tabs>
        <w:spacing w:line="276" w:lineRule="auto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1"/>
        <w:tabs>
          <w:tab w:val="center" w:leader="none" w:pos="4252"/>
          <w:tab w:val="right" w:leader="none" w:pos="8504"/>
          <w:tab w:val="left" w:leader="none" w:pos="2880"/>
        </w:tabs>
        <w:spacing w:line="276" w:lineRule="auto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1"/>
        <w:tabs>
          <w:tab w:val="center" w:leader="none" w:pos="4252"/>
          <w:tab w:val="right" w:leader="none" w:pos="8504"/>
          <w:tab w:val="left" w:leader="none" w:pos="2880"/>
        </w:tabs>
        <w:spacing w:line="276" w:lineRule="auto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1"/>
        <w:tabs>
          <w:tab w:val="center" w:leader="none" w:pos="4252"/>
          <w:tab w:val="right" w:leader="none" w:pos="8504"/>
          <w:tab w:val="left" w:leader="none" w:pos="2880"/>
        </w:tabs>
        <w:spacing w:line="276" w:lineRule="auto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1"/>
        <w:tabs>
          <w:tab w:val="center" w:leader="none" w:pos="4252"/>
          <w:tab w:val="right" w:leader="none" w:pos="8504"/>
          <w:tab w:val="left" w:leader="none" w:pos="2880"/>
        </w:tabs>
        <w:spacing w:line="276" w:lineRule="auto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1"/>
        <w:tabs>
          <w:tab w:val="center" w:leader="none" w:pos="4252"/>
          <w:tab w:val="right" w:leader="none" w:pos="8504"/>
          <w:tab w:val="left" w:leader="none" w:pos="2880"/>
        </w:tabs>
        <w:spacing w:line="276" w:lineRule="auto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1"/>
        <w:tabs>
          <w:tab w:val="center" w:leader="none" w:pos="4252"/>
          <w:tab w:val="right" w:leader="none" w:pos="8504"/>
          <w:tab w:val="left" w:leader="none" w:pos="2880"/>
        </w:tabs>
        <w:spacing w:line="276" w:lineRule="auto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1"/>
        <w:spacing w:after="200" w:line="276" w:lineRule="auto"/>
        <w:jc w:val="center"/>
        <w:rPr>
          <w:rFonts w:ascii="Arial" w:cs="Arial" w:eastAsia="Arial" w:hAnsi="Arial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sz w:val="44"/>
          <w:szCs w:val="44"/>
          <w:rtl w:val="0"/>
        </w:rPr>
        <w:t xml:space="preserve">Escuela de Educación Secundaria Técnica N° 4</w:t>
      </w:r>
    </w:p>
    <w:p w:rsidR="00000000" w:rsidDel="00000000" w:rsidP="00000000" w:rsidRDefault="00000000" w:rsidRPr="00000000" w14:paraId="00000034">
      <w:pPr>
        <w:widowControl w:val="1"/>
        <w:spacing w:after="200" w:line="276" w:lineRule="auto"/>
        <w:jc w:val="center"/>
        <w:rPr>
          <w:rFonts w:ascii="Arial" w:cs="Arial" w:eastAsia="Arial" w:hAnsi="Arial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sz w:val="44"/>
          <w:szCs w:val="44"/>
          <w:rtl w:val="0"/>
        </w:rPr>
        <w:t xml:space="preserve">Tres de Febrero</w:t>
      </w:r>
    </w:p>
    <w:p w:rsidR="00000000" w:rsidDel="00000000" w:rsidP="00000000" w:rsidRDefault="00000000" w:rsidRPr="00000000" w14:paraId="00000035">
      <w:pPr>
        <w:widowControl w:val="1"/>
        <w:spacing w:after="200" w:line="276" w:lineRule="auto"/>
        <w:jc w:val="center"/>
        <w:rPr>
          <w:rFonts w:ascii="Arial" w:cs="Arial" w:eastAsia="Arial" w:hAnsi="Arial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sz w:val="44"/>
          <w:szCs w:val="44"/>
          <w:rtl w:val="0"/>
        </w:rPr>
        <w:t xml:space="preserve">Perfil Para la Cobertura por Proyecto</w:t>
      </w:r>
    </w:p>
    <w:p w:rsidR="00000000" w:rsidDel="00000000" w:rsidP="00000000" w:rsidRDefault="00000000" w:rsidRPr="00000000" w14:paraId="00000036">
      <w:pPr>
        <w:widowControl w:val="1"/>
        <w:spacing w:after="20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50800</wp:posOffset>
                </wp:positionV>
                <wp:extent cx="5629275" cy="1270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531363" y="3779683"/>
                          <a:ext cx="5629275" cy="635"/>
                        </a:xfrm>
                        <a:custGeom>
                          <a:rect b="b" l="l" r="r" t="t"/>
                          <a:pathLst>
                            <a:path extrusionOk="0" h="635" w="5629275">
                              <a:moveTo>
                                <a:pt x="0" y="0"/>
                              </a:moveTo>
                              <a:lnTo>
                                <a:pt x="5629275" y="63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50800</wp:posOffset>
                </wp:positionV>
                <wp:extent cx="5629275" cy="12700"/>
                <wp:effectExtent b="0" l="0" r="0" t="0"/>
                <wp:wrapNone/>
                <wp:docPr id="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2927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7">
      <w:pPr>
        <w:widowControl w:val="1"/>
        <w:spacing w:after="200" w:line="276" w:lineRule="auto"/>
        <w:jc w:val="center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1"/>
        <w:spacing w:after="200" w:line="276" w:lineRule="auto"/>
        <w:jc w:val="center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1"/>
        <w:spacing w:after="200" w:line="276" w:lineRule="auto"/>
        <w:jc w:val="center"/>
        <w:rPr>
          <w:rFonts w:ascii="Arial" w:cs="Arial" w:eastAsia="Arial" w:hAnsi="Arial"/>
          <w:b w:val="1"/>
          <w:sz w:val="76"/>
          <w:szCs w:val="76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76"/>
          <w:szCs w:val="76"/>
          <w:u w:val="single"/>
          <w:rtl w:val="0"/>
        </w:rPr>
        <w:t xml:space="preserve">Electromecánica</w:t>
      </w:r>
    </w:p>
    <w:p w:rsidR="00000000" w:rsidDel="00000000" w:rsidP="00000000" w:rsidRDefault="00000000" w:rsidRPr="00000000" w14:paraId="0000003A">
      <w:pPr>
        <w:widowControl w:val="1"/>
        <w:spacing w:after="200" w:line="276" w:lineRule="auto"/>
        <w:jc w:val="center"/>
        <w:rPr>
          <w:rFonts w:ascii="Arial" w:cs="Arial" w:eastAsia="Arial" w:hAnsi="Arial"/>
          <w:b w:val="1"/>
          <w:sz w:val="76"/>
          <w:szCs w:val="7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1"/>
        <w:spacing w:after="200" w:line="276" w:lineRule="auto"/>
        <w:jc w:val="center"/>
        <w:rPr>
          <w:rFonts w:ascii="Arial" w:cs="Arial" w:eastAsia="Arial" w:hAnsi="Arial"/>
          <w:b w:val="1"/>
          <w:sz w:val="76"/>
          <w:szCs w:val="7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1"/>
        <w:spacing w:after="200" w:line="276" w:lineRule="auto"/>
        <w:jc w:val="center"/>
        <w:rPr>
          <w:rFonts w:ascii="Arial" w:cs="Arial" w:eastAsia="Arial" w:hAnsi="Arial"/>
          <w:b w:val="1"/>
          <w:sz w:val="76"/>
          <w:szCs w:val="7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1"/>
        <w:spacing w:after="200" w:line="276" w:lineRule="auto"/>
        <w:jc w:val="center"/>
        <w:rPr>
          <w:rFonts w:ascii="Arial" w:cs="Arial" w:eastAsia="Arial" w:hAnsi="Arial"/>
          <w:b w:val="1"/>
          <w:sz w:val="76"/>
          <w:szCs w:val="7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1"/>
        <w:spacing w:after="200" w:line="276" w:lineRule="auto"/>
        <w:jc w:val="center"/>
        <w:rPr>
          <w:rFonts w:ascii="Arial" w:cs="Arial" w:eastAsia="Arial" w:hAnsi="Arial"/>
          <w:b w:val="1"/>
          <w:sz w:val="76"/>
          <w:szCs w:val="7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1"/>
        <w:spacing w:after="200" w:line="276" w:lineRule="auto"/>
        <w:jc w:val="center"/>
        <w:rPr>
          <w:rFonts w:ascii="Arial" w:cs="Arial" w:eastAsia="Arial" w:hAnsi="Arial"/>
          <w:b w:val="1"/>
          <w:sz w:val="76"/>
          <w:szCs w:val="7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1"/>
        <w:spacing w:after="200" w:line="276" w:lineRule="auto"/>
        <w:jc w:val="center"/>
        <w:rPr>
          <w:rFonts w:ascii="Arial" w:cs="Arial" w:eastAsia="Arial" w:hAnsi="Arial"/>
          <w:b w:val="1"/>
          <w:sz w:val="76"/>
          <w:szCs w:val="7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1"/>
        <w:pBdr>
          <w:bottom w:color="000000" w:space="1" w:sz="4" w:val="single"/>
        </w:pBdr>
        <w:spacing w:after="12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LINEAMIENTOS GENERALES PARA LA COBERTURA</w:t>
      </w:r>
    </w:p>
    <w:p w:rsidR="00000000" w:rsidDel="00000000" w:rsidP="00000000" w:rsidRDefault="00000000" w:rsidRPr="00000000" w14:paraId="00000042">
      <w:pPr>
        <w:widowControl w:val="1"/>
        <w:spacing w:after="12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1"/>
        <w:spacing w:after="120" w:before="2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La cobertura por proyecto deberá contar con Cuatro áreas mínimas:</w:t>
      </w:r>
    </w:p>
    <w:p w:rsidR="00000000" w:rsidDel="00000000" w:rsidP="00000000" w:rsidRDefault="00000000" w:rsidRPr="00000000" w14:paraId="00000044">
      <w:pPr>
        <w:widowControl w:val="1"/>
        <w:numPr>
          <w:ilvl w:val="0"/>
          <w:numId w:val="4"/>
        </w:numPr>
        <w:spacing w:before="240" w:line="276" w:lineRule="auto"/>
        <w:ind w:left="1434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Diagnóstico previo en los contenidos básicos para el dictado de la Materia</w:t>
      </w:r>
    </w:p>
    <w:p w:rsidR="00000000" w:rsidDel="00000000" w:rsidP="00000000" w:rsidRDefault="00000000" w:rsidRPr="00000000" w14:paraId="00000045">
      <w:pPr>
        <w:widowControl w:val="1"/>
        <w:numPr>
          <w:ilvl w:val="0"/>
          <w:numId w:val="4"/>
        </w:numPr>
        <w:spacing w:line="276" w:lineRule="auto"/>
        <w:ind w:left="1434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Planificación en el tiempo de los contenidos Mínimos Teóricos</w:t>
      </w:r>
    </w:p>
    <w:p w:rsidR="00000000" w:rsidDel="00000000" w:rsidP="00000000" w:rsidRDefault="00000000" w:rsidRPr="00000000" w14:paraId="00000046">
      <w:pPr>
        <w:widowControl w:val="1"/>
        <w:numPr>
          <w:ilvl w:val="0"/>
          <w:numId w:val="4"/>
        </w:numPr>
        <w:spacing w:line="276" w:lineRule="auto"/>
        <w:ind w:left="1434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Participación en el proyecto del área.</w:t>
      </w:r>
    </w:p>
    <w:p w:rsidR="00000000" w:rsidDel="00000000" w:rsidP="00000000" w:rsidRDefault="00000000" w:rsidRPr="00000000" w14:paraId="00000047">
      <w:pPr>
        <w:widowControl w:val="1"/>
        <w:numPr>
          <w:ilvl w:val="0"/>
          <w:numId w:val="4"/>
        </w:numPr>
        <w:spacing w:line="276" w:lineRule="auto"/>
        <w:ind w:left="1434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Plan de Evaluación.</w:t>
      </w:r>
    </w:p>
    <w:p w:rsidR="00000000" w:rsidDel="00000000" w:rsidP="00000000" w:rsidRDefault="00000000" w:rsidRPr="00000000" w14:paraId="00000048">
      <w:pPr>
        <w:widowControl w:val="1"/>
        <w:numPr>
          <w:ilvl w:val="0"/>
          <w:numId w:val="4"/>
        </w:numPr>
        <w:spacing w:after="120" w:line="276" w:lineRule="auto"/>
        <w:ind w:left="1434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Planificación de la Contingencia Pedagógica de la Materia</w:t>
      </w:r>
    </w:p>
    <w:p w:rsidR="00000000" w:rsidDel="00000000" w:rsidP="00000000" w:rsidRDefault="00000000" w:rsidRPr="00000000" w14:paraId="00000049">
      <w:pPr>
        <w:widowControl w:val="1"/>
        <w:spacing w:after="120" w:before="2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Adicionalmente se valorarán los siguientes puntos:</w:t>
      </w:r>
    </w:p>
    <w:p w:rsidR="00000000" w:rsidDel="00000000" w:rsidP="00000000" w:rsidRDefault="00000000" w:rsidRPr="00000000" w14:paraId="0000004A">
      <w:pPr>
        <w:widowControl w:val="1"/>
        <w:numPr>
          <w:ilvl w:val="0"/>
          <w:numId w:val="4"/>
        </w:numPr>
        <w:spacing w:before="240" w:line="276" w:lineRule="auto"/>
        <w:ind w:left="1434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Planificación de las Prácticas y Ensayos adicionales</w:t>
      </w:r>
    </w:p>
    <w:p w:rsidR="00000000" w:rsidDel="00000000" w:rsidP="00000000" w:rsidRDefault="00000000" w:rsidRPr="00000000" w14:paraId="0000004B">
      <w:pPr>
        <w:widowControl w:val="1"/>
        <w:numPr>
          <w:ilvl w:val="0"/>
          <w:numId w:val="4"/>
        </w:numPr>
        <w:spacing w:after="120" w:line="276" w:lineRule="auto"/>
        <w:ind w:left="1434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Aportes adicionales y Superadores viables.</w:t>
      </w:r>
    </w:p>
    <w:p w:rsidR="00000000" w:rsidDel="00000000" w:rsidP="00000000" w:rsidRDefault="00000000" w:rsidRPr="00000000" w14:paraId="0000004C">
      <w:pPr>
        <w:widowControl w:val="1"/>
        <w:spacing w:after="120" w:before="240" w:line="276" w:lineRule="auto"/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Diagnóstico Previo:</w:t>
      </w:r>
    </w:p>
    <w:p w:rsidR="00000000" w:rsidDel="00000000" w:rsidP="00000000" w:rsidRDefault="00000000" w:rsidRPr="00000000" w14:paraId="0000004D">
      <w:pPr>
        <w:widowControl w:val="1"/>
        <w:spacing w:after="120" w:before="2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Deberá constar las estrategias y tiempos destinados a la elaboración del diagnóstico de contenidos previos para el dictado de la materia y las acciones destinadas a la nivelación de contenidos mínimos.</w:t>
      </w:r>
    </w:p>
    <w:p w:rsidR="00000000" w:rsidDel="00000000" w:rsidP="00000000" w:rsidRDefault="00000000" w:rsidRPr="00000000" w14:paraId="0000004E">
      <w:pPr>
        <w:widowControl w:val="1"/>
        <w:spacing w:after="120" w:before="240" w:line="276" w:lineRule="auto"/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Planificación:</w:t>
      </w:r>
    </w:p>
    <w:p w:rsidR="00000000" w:rsidDel="00000000" w:rsidP="00000000" w:rsidRDefault="00000000" w:rsidRPr="00000000" w14:paraId="0000004F">
      <w:pPr>
        <w:widowControl w:val="1"/>
        <w:spacing w:after="120" w:before="2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</w:r>
      <w:r w:rsidDel="00000000" w:rsidR="00000000" w:rsidRPr="00000000">
        <w:rPr>
          <w:rFonts w:ascii="Arial" w:cs="Arial" w:eastAsia="Arial" w:hAnsi="Arial"/>
          <w:rtl w:val="0"/>
        </w:rPr>
        <w:t xml:space="preserve">Constarán</w:t>
      </w:r>
      <w:r w:rsidDel="00000000" w:rsidR="00000000" w:rsidRPr="00000000">
        <w:rPr>
          <w:rFonts w:ascii="Arial" w:cs="Arial" w:eastAsia="Arial" w:hAnsi="Arial"/>
          <w:rtl w:val="0"/>
        </w:rPr>
        <w:t xml:space="preserve"> las referencias a contenidos mínimos con una somera descripción de actividades de apoyo necesarias para la práctica pedagógica. El contenido de la materia a cubrir consta a continuación. </w:t>
      </w:r>
    </w:p>
    <w:p w:rsidR="00000000" w:rsidDel="00000000" w:rsidP="00000000" w:rsidRDefault="00000000" w:rsidRPr="00000000" w14:paraId="00000050">
      <w:pPr>
        <w:widowControl w:val="1"/>
        <w:spacing w:after="120" w:before="240" w:line="276" w:lineRule="auto"/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Plan de Evaluación:</w:t>
      </w:r>
    </w:p>
    <w:p w:rsidR="00000000" w:rsidDel="00000000" w:rsidP="00000000" w:rsidRDefault="00000000" w:rsidRPr="00000000" w14:paraId="00000051">
      <w:pPr>
        <w:widowControl w:val="1"/>
        <w:spacing w:after="120" w:before="2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Se deberán definir en forma clara los criterios de evaluación así como los contenidos mínimos que serán requisito de aprobación de la materia.</w:t>
      </w:r>
    </w:p>
    <w:p w:rsidR="00000000" w:rsidDel="00000000" w:rsidP="00000000" w:rsidRDefault="00000000" w:rsidRPr="00000000" w14:paraId="00000052">
      <w:pPr>
        <w:widowControl w:val="1"/>
        <w:spacing w:after="120" w:before="240" w:line="276" w:lineRule="auto"/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Planificación de la Contingencia Pedagógica:</w:t>
      </w:r>
    </w:p>
    <w:p w:rsidR="00000000" w:rsidDel="00000000" w:rsidP="00000000" w:rsidRDefault="00000000" w:rsidRPr="00000000" w14:paraId="00000053">
      <w:pPr>
        <w:widowControl w:val="1"/>
        <w:spacing w:after="120" w:before="2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Se deberán prever las acciones pertinentes a completar el dictado de la planificación en casos de ausentismo de alumnos y docentes o por otra eventualidad que dificulte el dictado de la misma.</w:t>
      </w:r>
    </w:p>
    <w:p w:rsidR="00000000" w:rsidDel="00000000" w:rsidP="00000000" w:rsidRDefault="00000000" w:rsidRPr="00000000" w14:paraId="00000054">
      <w:pPr>
        <w:widowControl w:val="1"/>
        <w:spacing w:after="120" w:before="240" w:line="276" w:lineRule="auto"/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Planificación de las Prácticas y Ensayos adicionales</w:t>
      </w:r>
    </w:p>
    <w:p w:rsidR="00000000" w:rsidDel="00000000" w:rsidP="00000000" w:rsidRDefault="00000000" w:rsidRPr="00000000" w14:paraId="00000055">
      <w:pPr>
        <w:widowControl w:val="1"/>
        <w:spacing w:after="120" w:before="240" w:line="276" w:lineRule="auto"/>
        <w:ind w:firstLine="708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Se valorarán adicionalmente las prácticas, ensayos y toda otra actividad propuesta por el docente que apunten a apoyar y reforzar los conocimientos de la materia. Así como toda otra sugerencia que apunte a la mejora del dictado de la especialidad en general en su vinculación transversal con el resto de las materias.</w:t>
      </w:r>
    </w:p>
    <w:p w:rsidR="00000000" w:rsidDel="00000000" w:rsidP="00000000" w:rsidRDefault="00000000" w:rsidRPr="00000000" w14:paraId="00000056">
      <w:pPr>
        <w:widowControl w:val="1"/>
        <w:spacing w:after="120" w:before="240" w:line="276" w:lineRule="auto"/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Aportes adicionales y Superadores viables</w:t>
      </w:r>
    </w:p>
    <w:p w:rsidR="00000000" w:rsidDel="00000000" w:rsidP="00000000" w:rsidRDefault="00000000" w:rsidRPr="00000000" w14:paraId="00000057">
      <w:pPr>
        <w:widowControl w:val="1"/>
        <w:spacing w:after="120" w:before="2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Todo aporte al diseño e insumos de toda índole con viabilidad comprobable que aporte una mejora a la especialidad.</w:t>
      </w:r>
    </w:p>
    <w:p w:rsidR="00000000" w:rsidDel="00000000" w:rsidP="00000000" w:rsidRDefault="00000000" w:rsidRPr="00000000" w14:paraId="00000058">
      <w:pPr>
        <w:widowControl w:val="1"/>
        <w:spacing w:after="120" w:before="24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1"/>
        <w:spacing w:after="120" w:before="24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1"/>
        <w:spacing w:after="120" w:before="240" w:line="276" w:lineRule="auto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Contenidos mínimos de la materia, carga horaria y bibliografía</w:t>
      </w:r>
    </w:p>
    <w:p w:rsidR="00000000" w:rsidDel="00000000" w:rsidP="00000000" w:rsidRDefault="00000000" w:rsidRPr="00000000" w14:paraId="0000005B">
      <w:pPr>
        <w:widowControl w:val="1"/>
        <w:spacing w:after="120" w:before="24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Carga horaria: 4 módulos semanales</w:t>
      </w:r>
    </w:p>
    <w:p w:rsidR="00000000" w:rsidDel="00000000" w:rsidP="00000000" w:rsidRDefault="00000000" w:rsidRPr="00000000" w14:paraId="0000005C">
      <w:pPr>
        <w:widowControl w:val="1"/>
        <w:spacing w:after="120" w:line="276" w:lineRule="auto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Horario: jueves de 7:40 a 9:40 hs y de  10 a 12hs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1"/>
        <w:spacing w:after="12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Propuesta Institucional: </w:t>
      </w:r>
    </w:p>
    <w:p w:rsidR="00000000" w:rsidDel="00000000" w:rsidP="00000000" w:rsidRDefault="00000000" w:rsidRPr="00000000" w14:paraId="0000005E">
      <w:pPr>
        <w:widowControl w:val="1"/>
        <w:spacing w:after="12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Que el docente promueva en los alumnos saberes y destrezas afines a la tecnicatura y el perfil profesional. </w:t>
      </w:r>
    </w:p>
    <w:p w:rsidR="00000000" w:rsidDel="00000000" w:rsidP="00000000" w:rsidRDefault="00000000" w:rsidRPr="00000000" w14:paraId="0000005F">
      <w:pPr>
        <w:widowControl w:val="1"/>
        <w:spacing w:after="12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Que el docente acompañe y oriente a los jóvenes en su proceso de aprendizaje.</w:t>
      </w:r>
    </w:p>
    <w:p w:rsidR="00000000" w:rsidDel="00000000" w:rsidP="00000000" w:rsidRDefault="00000000" w:rsidRPr="00000000" w14:paraId="00000060">
      <w:pPr>
        <w:widowControl w:val="1"/>
        <w:spacing w:after="12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Que el docente promueva en los estudiantes valores y responsabilidades que se adquieren con la tecnicatura.</w:t>
      </w:r>
    </w:p>
    <w:p w:rsidR="00000000" w:rsidDel="00000000" w:rsidP="00000000" w:rsidRDefault="00000000" w:rsidRPr="00000000" w14:paraId="00000061">
      <w:pPr>
        <w:widowControl w:val="1"/>
        <w:spacing w:after="12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1"/>
        <w:spacing w:after="12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Propósitos</w:t>
      </w:r>
    </w:p>
    <w:p w:rsidR="00000000" w:rsidDel="00000000" w:rsidP="00000000" w:rsidRDefault="00000000" w:rsidRPr="00000000" w14:paraId="00000063">
      <w:pPr>
        <w:widowControl w:val="1"/>
        <w:numPr>
          <w:ilvl w:val="0"/>
          <w:numId w:val="3"/>
        </w:numPr>
        <w:spacing w:after="12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Practicar con los estudiantes el léxico técnico a fin de facilitarles la comunicación oral en entrevistas de trabajo. </w:t>
      </w:r>
    </w:p>
    <w:p w:rsidR="00000000" w:rsidDel="00000000" w:rsidP="00000000" w:rsidRDefault="00000000" w:rsidRPr="00000000" w14:paraId="00000064">
      <w:pPr>
        <w:widowControl w:val="1"/>
        <w:numPr>
          <w:ilvl w:val="0"/>
          <w:numId w:val="3"/>
        </w:numPr>
        <w:spacing w:after="12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Fomentar el espíritu de la responsabilidad.</w:t>
      </w:r>
    </w:p>
    <w:p w:rsidR="00000000" w:rsidDel="00000000" w:rsidP="00000000" w:rsidRDefault="00000000" w:rsidRPr="00000000" w14:paraId="00000065">
      <w:pPr>
        <w:widowControl w:val="1"/>
        <w:numPr>
          <w:ilvl w:val="0"/>
          <w:numId w:val="3"/>
        </w:numPr>
        <w:spacing w:after="12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Desarrollar sus actividades en servicios de proyecto, montaje o mantenimiento.</w:t>
      </w:r>
    </w:p>
    <w:p w:rsidR="00000000" w:rsidDel="00000000" w:rsidP="00000000" w:rsidRDefault="00000000" w:rsidRPr="00000000" w14:paraId="00000066">
      <w:pPr>
        <w:widowControl w:val="1"/>
        <w:numPr>
          <w:ilvl w:val="0"/>
          <w:numId w:val="3"/>
        </w:numPr>
        <w:spacing w:after="12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Interpretar las necesidades de los comitentes y gestionar y controlar las actividades requeridas para su concreción.</w:t>
      </w:r>
    </w:p>
    <w:p w:rsidR="00000000" w:rsidDel="00000000" w:rsidP="00000000" w:rsidRDefault="00000000" w:rsidRPr="00000000" w14:paraId="00000067">
      <w:pPr>
        <w:widowControl w:val="1"/>
        <w:numPr>
          <w:ilvl w:val="0"/>
          <w:numId w:val="3"/>
        </w:numPr>
        <w:spacing w:after="12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Realizar los mantenimientos, predictivo, preventivo, funcional operativo y correctivo de componentes, equipos e instalaciones electromecánicas.</w:t>
      </w:r>
    </w:p>
    <w:p w:rsidR="00000000" w:rsidDel="00000000" w:rsidP="00000000" w:rsidRDefault="00000000" w:rsidRPr="00000000" w14:paraId="00000068">
      <w:pPr>
        <w:widowControl w:val="1"/>
        <w:numPr>
          <w:ilvl w:val="0"/>
          <w:numId w:val="3"/>
        </w:numPr>
        <w:spacing w:after="120" w:before="240" w:line="276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Establecer puentes que faciliten a los estudiantes la transición desde la escuela a los estudios superiores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1"/>
        <w:spacing w:after="20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widowControl w:val="1"/>
        <w:spacing w:after="20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1"/>
        <w:spacing w:after="20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Objetivos</w:t>
      </w:r>
    </w:p>
    <w:p w:rsidR="00000000" w:rsidDel="00000000" w:rsidP="00000000" w:rsidRDefault="00000000" w:rsidRPr="00000000" w14:paraId="0000006C">
      <w:pPr>
        <w:widowControl w:val="1"/>
        <w:numPr>
          <w:ilvl w:val="0"/>
          <w:numId w:val="7"/>
        </w:numPr>
        <w:spacing w:after="12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Reflexionar críticamente sobre su futura práctica profesional, sus resultados, objetivos e impactos sobre la realidad social.</w:t>
      </w:r>
    </w:p>
    <w:p w:rsidR="00000000" w:rsidDel="00000000" w:rsidP="00000000" w:rsidRDefault="00000000" w:rsidRPr="00000000" w14:paraId="0000006D">
      <w:pPr>
        <w:widowControl w:val="1"/>
        <w:numPr>
          <w:ilvl w:val="0"/>
          <w:numId w:val="7"/>
        </w:numPr>
        <w:spacing w:after="12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Enfrentarse a situaciones de incertidumbre, singularidad y conflicto de valores.</w:t>
      </w:r>
    </w:p>
    <w:p w:rsidR="00000000" w:rsidDel="00000000" w:rsidP="00000000" w:rsidRDefault="00000000" w:rsidRPr="00000000" w14:paraId="0000006E">
      <w:pPr>
        <w:widowControl w:val="1"/>
        <w:numPr>
          <w:ilvl w:val="0"/>
          <w:numId w:val="7"/>
        </w:numPr>
        <w:spacing w:after="12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Integrar y transferir aprendizajes adquiridos a lo largo del proceso de formación.</w:t>
      </w:r>
    </w:p>
    <w:p w:rsidR="00000000" w:rsidDel="00000000" w:rsidP="00000000" w:rsidRDefault="00000000" w:rsidRPr="00000000" w14:paraId="0000006F">
      <w:pPr>
        <w:widowControl w:val="1"/>
        <w:numPr>
          <w:ilvl w:val="0"/>
          <w:numId w:val="7"/>
        </w:numPr>
        <w:spacing w:after="12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Reconocer y valorar el trabajo decente en el marco de los Derechos de los Trabajadores y del respeto por las condiciones de higiene y seguridad en que debe desarrollarse.</w:t>
      </w:r>
    </w:p>
    <w:p w:rsidR="00000000" w:rsidDel="00000000" w:rsidP="00000000" w:rsidRDefault="00000000" w:rsidRPr="00000000" w14:paraId="00000070">
      <w:pPr>
        <w:widowControl w:val="1"/>
        <w:numPr>
          <w:ilvl w:val="0"/>
          <w:numId w:val="7"/>
        </w:numPr>
        <w:spacing w:after="12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Formar integralmente a un ciudadano para ejercer responsablemente sus deberes y derechos, complementando a su profesionalidad específica.</w:t>
      </w:r>
    </w:p>
    <w:p w:rsidR="00000000" w:rsidDel="00000000" w:rsidP="00000000" w:rsidRDefault="00000000" w:rsidRPr="00000000" w14:paraId="00000071">
      <w:pPr>
        <w:widowControl w:val="1"/>
        <w:numPr>
          <w:ilvl w:val="0"/>
          <w:numId w:val="7"/>
        </w:numPr>
        <w:spacing w:after="12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Relacionar transversalmente los contenidos de forma tal que el alumno vea su paso por la escuela como un proceso de formación integral.</w:t>
      </w:r>
    </w:p>
    <w:p w:rsidR="00000000" w:rsidDel="00000000" w:rsidP="00000000" w:rsidRDefault="00000000" w:rsidRPr="00000000" w14:paraId="00000072">
      <w:pPr>
        <w:widowControl w:val="1"/>
        <w:numPr>
          <w:ilvl w:val="0"/>
          <w:numId w:val="7"/>
        </w:numPr>
        <w:spacing w:after="12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Atender a las particularidades del alumnado para lograr su permanencia y terminalidad.</w:t>
      </w:r>
    </w:p>
    <w:p w:rsidR="00000000" w:rsidDel="00000000" w:rsidP="00000000" w:rsidRDefault="00000000" w:rsidRPr="00000000" w14:paraId="00000073">
      <w:pPr>
        <w:widowControl w:val="1"/>
        <w:spacing w:after="120" w:lineRule="auto"/>
        <w:ind w:left="7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1"/>
        <w:spacing w:after="120" w:before="240" w:line="276" w:lineRule="auto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Referencial al Perfil Profesional</w:t>
      </w:r>
    </w:p>
    <w:p w:rsidR="00000000" w:rsidDel="00000000" w:rsidP="00000000" w:rsidRDefault="00000000" w:rsidRPr="00000000" w14:paraId="00000075">
      <w:pPr>
        <w:widowControl w:val="1"/>
        <w:spacing w:after="120" w:before="24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El Técnico del sector Electromecánico está capacitado para manifestar conocimientos, habilidades, destrezas, valores y actitudes en situaciones reales de trabajo, conforme a criterios de profesionalidad propios de su área y de responsabilidad social al: "Proyectar equipos e instalaciones mecánicas, electromecánicas, de sistemas neumáticos, </w:t>
      </w:r>
      <w:r w:rsidDel="00000000" w:rsidR="00000000" w:rsidRPr="00000000">
        <w:rPr>
          <w:rFonts w:ascii="Arial" w:cs="Arial" w:eastAsia="Arial" w:hAnsi="Arial"/>
          <w:rtl w:val="0"/>
        </w:rPr>
        <w:t xml:space="preserve">oleohidraúlicos</w:t>
      </w:r>
      <w:r w:rsidDel="00000000" w:rsidR="00000000" w:rsidRPr="00000000">
        <w:rPr>
          <w:rFonts w:ascii="Arial" w:cs="Arial" w:eastAsia="Arial" w:hAnsi="Arial"/>
          <w:rtl w:val="0"/>
        </w:rPr>
        <w:t xml:space="preserve">; circuitos </w:t>
      </w:r>
    </w:p>
    <w:p w:rsidR="00000000" w:rsidDel="00000000" w:rsidP="00000000" w:rsidRDefault="00000000" w:rsidRPr="00000000" w14:paraId="00000076">
      <w:pPr>
        <w:widowControl w:val="1"/>
        <w:spacing w:after="120" w:before="24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eléctricos y de control de automatismos; herramientas y dispositivos”. “Realizar ensayos de materiales y ensayos eléctricos, mecánicos, y electromecánicos”. “Operar equipos e instalaciones y dispositivos de accionamiento y control de la producción y máquinas herramientas”. “Realizar los mantenimientos, predictivo, preventivo, funcional operativo, y correctivo de componentes, equipos e instalaciones electromecánicas”. “Montar dispositivos y componentes de equipos e instalaciones mecánicas eléctricas, de sistemas neumáticos, </w:t>
      </w:r>
      <w:r w:rsidDel="00000000" w:rsidR="00000000" w:rsidRPr="00000000">
        <w:rPr>
          <w:rFonts w:ascii="Arial" w:cs="Arial" w:eastAsia="Arial" w:hAnsi="Arial"/>
          <w:rtl w:val="0"/>
        </w:rPr>
        <w:t xml:space="preserve">oleohidraúlicos</w:t>
      </w:r>
      <w:r w:rsidDel="00000000" w:rsidR="00000000" w:rsidRPr="00000000">
        <w:rPr>
          <w:rFonts w:ascii="Arial" w:cs="Arial" w:eastAsia="Arial" w:hAnsi="Arial"/>
          <w:rtl w:val="0"/>
        </w:rPr>
        <w:t xml:space="preserve"> y electromecánicas” “Instalar líneas de consumo y distribución de energía eléctrica de baja y media tensión”. “Realizar la selección, asesoramiento y comercialización de equipamiento e instalaciones electromecánicas”. “Generar emprendimientos”. Cada uno de estos puntos en los ámbitos de producción, laboratorios, mantenimiento, desarrollo, gestión y comercialización, actuando en relación de dependencia o en forma independiente. Será capaz de interpretar las definiciones estratégicas surgidas de los estamentos técnicos y jerárquicos pertinentes, gestionar sus actividades específicas, realizar y controlar la totalidad de las actividades requeridas hasta su efectiva concreción, teniendo en cuenta los criterios de seguridad, impacto ambiental, relaciones humanas, calidad y productividad. </w:t>
      </w:r>
    </w:p>
    <w:p w:rsidR="00000000" w:rsidDel="00000000" w:rsidP="00000000" w:rsidRDefault="00000000" w:rsidRPr="00000000" w14:paraId="00000077">
      <w:pPr>
        <w:widowControl w:val="1"/>
        <w:spacing w:after="120" w:before="240" w:line="276" w:lineRule="auto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Contenidos mínimos:</w:t>
      </w:r>
    </w:p>
    <w:p w:rsidR="00000000" w:rsidDel="00000000" w:rsidP="00000000" w:rsidRDefault="00000000" w:rsidRPr="00000000" w14:paraId="00000078">
      <w:pPr>
        <w:widowControl w:val="1"/>
        <w:spacing w:after="120" w:before="24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Diseño de procesos: Criterios de diseño de procesos e instalaciones productivas. Operaciones vinculadas al proceso productivo. Diseño de detalles para  la materialización de un producto: tamaño de series y lotes, procesos de fabricación, máquinas, operaciones, condiciones de trabajo, tiempos y costos.</w:t>
      </w:r>
    </w:p>
    <w:p w:rsidR="00000000" w:rsidDel="00000000" w:rsidP="00000000" w:rsidRDefault="00000000" w:rsidRPr="00000000" w14:paraId="00000079">
      <w:pPr>
        <w:widowControl w:val="1"/>
        <w:spacing w:after="120" w:before="24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Diseño de productos: Concepto y fases del diseño. Demandas regionales. Criterios de diseño industrial. Consideraciones o factores de diseño. Ingeniería de desarrollo e ingeniería de producto. Relación entre diseño y manufactura. Diseño de detalle para definir el producto: materiales, tratamientos, dimensiones, acabado, tolerancias, componentes normalizados. El enfoque del diseño tradicional y el enfoque de la mecánica de fractura. Modos y criterios de fallas. Diseño con nuevos materiales. Cargas dinámicas, plasticidad, termofluencia, creep. Aprovechamiento de energías no convencionales. El valor agregado en la producción.</w:t>
      </w:r>
    </w:p>
    <w:p w:rsidR="00000000" w:rsidDel="00000000" w:rsidP="00000000" w:rsidRDefault="00000000" w:rsidRPr="00000000" w14:paraId="0000007A">
      <w:pPr>
        <w:widowControl w:val="1"/>
        <w:spacing w:after="120" w:before="24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Tecnología CAD-CAM. Traslado del CAD al CAM. Aplicación del CAM al CAD. Matricería: Descripción de la matricería como ámbito de desempeño en la industria metal-mecánica.</w:t>
      </w:r>
    </w:p>
    <w:p w:rsidR="00000000" w:rsidDel="00000000" w:rsidP="00000000" w:rsidRDefault="00000000" w:rsidRPr="00000000" w14:paraId="0000007B">
      <w:pPr>
        <w:widowControl w:val="1"/>
        <w:spacing w:after="120" w:before="24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Gestión  del proceso productivo:</w:t>
      </w:r>
    </w:p>
    <w:p w:rsidR="00000000" w:rsidDel="00000000" w:rsidP="00000000" w:rsidRDefault="00000000" w:rsidRPr="00000000" w14:paraId="0000007C">
      <w:pPr>
        <w:widowControl w:val="1"/>
        <w:spacing w:after="120" w:before="24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El proceso productivo: Elaboración de informes técnicos. Repetitividad de las operaciones. Aplicación de un método y control.</w:t>
      </w:r>
    </w:p>
    <w:p w:rsidR="00000000" w:rsidDel="00000000" w:rsidP="00000000" w:rsidRDefault="00000000" w:rsidRPr="00000000" w14:paraId="0000007D">
      <w:pPr>
        <w:widowControl w:val="1"/>
        <w:spacing w:after="120" w:before="24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Criterios de productividad: Conceptos, importancia y función. Análisis de la productividad en el nivel macro y nivel micro, valuación de la empresa, efectividad (eficiencia + eficacia)</w:t>
      </w:r>
    </w:p>
    <w:p w:rsidR="00000000" w:rsidDel="00000000" w:rsidP="00000000" w:rsidRDefault="00000000" w:rsidRPr="00000000" w14:paraId="0000007E">
      <w:pPr>
        <w:widowControl w:val="1"/>
        <w:spacing w:after="120" w:before="24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Estudio del Ambiente. Planificación y seguimiento. Selección de las herramientas adecuadas para su desarrollo. Planteamiento, Programación y control de producción.</w:t>
      </w:r>
    </w:p>
    <w:p w:rsidR="00000000" w:rsidDel="00000000" w:rsidP="00000000" w:rsidRDefault="00000000" w:rsidRPr="00000000" w14:paraId="0000007F">
      <w:pPr>
        <w:widowControl w:val="1"/>
        <w:spacing w:after="120" w:before="240" w:line="276" w:lineRule="auto"/>
        <w:jc w:val="both"/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Bibliografía de referencia</w:t>
      </w:r>
    </w:p>
    <w:p w:rsidR="00000000" w:rsidDel="00000000" w:rsidP="00000000" w:rsidRDefault="00000000" w:rsidRPr="00000000" w14:paraId="00000080">
      <w:pPr>
        <w:widowControl w:val="1"/>
        <w:numPr>
          <w:ilvl w:val="0"/>
          <w:numId w:val="1"/>
        </w:numPr>
        <w:spacing w:line="276" w:lineRule="auto"/>
        <w:ind w:left="78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Ley de Educación Nacional 26.2006</w:t>
      </w:r>
    </w:p>
    <w:p w:rsidR="00000000" w:rsidDel="00000000" w:rsidP="00000000" w:rsidRDefault="00000000" w:rsidRPr="00000000" w14:paraId="00000081">
      <w:pPr>
        <w:widowControl w:val="1"/>
        <w:numPr>
          <w:ilvl w:val="0"/>
          <w:numId w:val="1"/>
        </w:numPr>
        <w:spacing w:line="276" w:lineRule="auto"/>
        <w:ind w:left="78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Ley de Educación de la Pcia. de Buenos Aires 13.688</w:t>
        <w:tab/>
      </w:r>
    </w:p>
    <w:p w:rsidR="00000000" w:rsidDel="00000000" w:rsidP="00000000" w:rsidRDefault="00000000" w:rsidRPr="00000000" w14:paraId="00000082">
      <w:pPr>
        <w:widowControl w:val="1"/>
        <w:numPr>
          <w:ilvl w:val="0"/>
          <w:numId w:val="5"/>
        </w:numPr>
        <w:spacing w:line="276" w:lineRule="auto"/>
        <w:ind w:left="720" w:hanging="294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Ley de E.T.P. – Ley 26.058</w:t>
      </w:r>
    </w:p>
    <w:p w:rsidR="00000000" w:rsidDel="00000000" w:rsidP="00000000" w:rsidRDefault="00000000" w:rsidRPr="00000000" w14:paraId="00000083">
      <w:pPr>
        <w:widowControl w:val="1"/>
        <w:numPr>
          <w:ilvl w:val="0"/>
          <w:numId w:val="5"/>
        </w:numPr>
        <w:spacing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Diseño Curricular de la Modalidad Técnico Profesional</w:t>
      </w:r>
    </w:p>
    <w:p w:rsidR="00000000" w:rsidDel="00000000" w:rsidP="00000000" w:rsidRDefault="00000000" w:rsidRPr="00000000" w14:paraId="00000084">
      <w:pPr>
        <w:widowControl w:val="1"/>
        <w:numPr>
          <w:ilvl w:val="0"/>
          <w:numId w:val="5"/>
        </w:numPr>
        <w:spacing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Manual de mecánica y electricidad. Raúl Varetto. Ed. Alsina</w:t>
      </w:r>
    </w:p>
    <w:p w:rsidR="00000000" w:rsidDel="00000000" w:rsidP="00000000" w:rsidRDefault="00000000" w:rsidRPr="00000000" w14:paraId="00000085">
      <w:pPr>
        <w:widowControl w:val="1"/>
        <w:numPr>
          <w:ilvl w:val="0"/>
          <w:numId w:val="5"/>
        </w:numPr>
        <w:spacing w:line="276" w:lineRule="auto"/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Cad-Cam. Felix Sanz Adan y Julio Fernández. Ed. Thomson</w:t>
      </w:r>
    </w:p>
    <w:p w:rsidR="00000000" w:rsidDel="00000000" w:rsidP="00000000" w:rsidRDefault="00000000" w:rsidRPr="00000000" w14:paraId="00000086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widowControl w:val="1"/>
        <w:spacing w:after="200" w:line="276" w:lineRule="auto"/>
        <w:jc w:val="center"/>
        <w:rPr>
          <w:rFonts w:ascii="Arial Black" w:cs="Arial Black" w:eastAsia="Arial Black" w:hAnsi="Arial Blac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widowControl w:val="1"/>
        <w:spacing w:after="200" w:line="276" w:lineRule="auto"/>
        <w:jc w:val="center"/>
        <w:rPr>
          <w:rFonts w:ascii="Arial Black" w:cs="Arial Black" w:eastAsia="Arial Black" w:hAnsi="Arial Black"/>
        </w:rPr>
      </w:pPr>
      <w:r w:rsidDel="00000000" w:rsidR="00000000" w:rsidRPr="00000000">
        <w:rPr>
          <w:rFonts w:ascii="Arial Black" w:cs="Arial Black" w:eastAsia="Arial Black" w:hAnsi="Arial Black"/>
          <w:rtl w:val="0"/>
        </w:rPr>
        <w:t xml:space="preserve">ANEXO 2</w:t>
      </w:r>
    </w:p>
    <w:p w:rsidR="00000000" w:rsidDel="00000000" w:rsidP="00000000" w:rsidRDefault="00000000" w:rsidRPr="00000000" w14:paraId="000000B9">
      <w:pPr>
        <w:widowControl w:val="1"/>
        <w:spacing w:after="200" w:line="276" w:lineRule="auto"/>
        <w:jc w:val="center"/>
        <w:rPr>
          <w:rFonts w:ascii="Arial Black" w:cs="Arial Black" w:eastAsia="Arial Black" w:hAnsi="Arial Black"/>
        </w:rPr>
      </w:pPr>
      <w:r w:rsidDel="00000000" w:rsidR="00000000" w:rsidRPr="00000000">
        <w:rPr>
          <w:rFonts w:ascii="Arial Black" w:cs="Arial Black" w:eastAsia="Arial Black" w:hAnsi="Arial Black"/>
          <w:rtl w:val="0"/>
        </w:rPr>
        <w:t xml:space="preserve">MODELO DE CONVOCATORIA</w:t>
      </w:r>
    </w:p>
    <w:p w:rsidR="00000000" w:rsidDel="00000000" w:rsidP="00000000" w:rsidRDefault="00000000" w:rsidRPr="00000000" w14:paraId="000000BA">
      <w:pPr>
        <w:widowControl w:val="1"/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widowControl w:val="1"/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La Secretaria de Asuntos Docentes del Distrito de Tres de Febrero.</w:t>
      </w:r>
    </w:p>
    <w:p w:rsidR="00000000" w:rsidDel="00000000" w:rsidP="00000000" w:rsidRDefault="00000000" w:rsidRPr="00000000" w14:paraId="000000BC">
      <w:pPr>
        <w:widowControl w:val="1"/>
        <w:spacing w:after="200" w:line="276" w:lineRule="auto"/>
        <w:ind w:firstLine="708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Por la presente realiza la difusión y convocatoria a los docentes que se desempeñan  en la Escuela de Educación Secundaria Técnica Nª4  de Tres de Febrero que aspiran a la cobertura  por Proyecto Pedagógico de los módulos que no se encuentren comprendidos en la Disposición Nº 2/12 de las Subsecretarías de Gestión Educativa y Educación y que se detallan a Continuación.</w:t>
      </w:r>
    </w:p>
    <w:p w:rsidR="00000000" w:rsidDel="00000000" w:rsidP="00000000" w:rsidRDefault="00000000" w:rsidRPr="00000000" w14:paraId="000000BD">
      <w:pPr>
        <w:widowControl w:val="1"/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5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53"/>
        <w:gridCol w:w="1189"/>
        <w:gridCol w:w="900"/>
        <w:gridCol w:w="2448"/>
        <w:gridCol w:w="2365"/>
        <w:tblGridChange w:id="0">
          <w:tblGrid>
            <w:gridCol w:w="2953"/>
            <w:gridCol w:w="1189"/>
            <w:gridCol w:w="900"/>
            <w:gridCol w:w="2448"/>
            <w:gridCol w:w="236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E">
            <w:pPr>
              <w:widowControl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TECNICO MAESTRO MAYOR DE OBRA</w:t>
            </w:r>
          </w:p>
        </w:tc>
        <w:tc>
          <w:tcPr/>
          <w:p w:rsidR="00000000" w:rsidDel="00000000" w:rsidP="00000000" w:rsidRDefault="00000000" w:rsidRPr="00000000" w14:paraId="000000BF">
            <w:pPr>
              <w:widowControl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Año y Div.</w:t>
            </w:r>
          </w:p>
          <w:p w:rsidR="00000000" w:rsidDel="00000000" w:rsidP="00000000" w:rsidRDefault="00000000" w:rsidRPr="00000000" w14:paraId="000000C0">
            <w:pPr>
              <w:widowControl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1">
            <w:pPr>
              <w:widowControl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Carga Horaria</w:t>
            </w:r>
          </w:p>
        </w:tc>
        <w:tc>
          <w:tcPr/>
          <w:p w:rsidR="00000000" w:rsidDel="00000000" w:rsidP="00000000" w:rsidRDefault="00000000" w:rsidRPr="00000000" w14:paraId="000000C2">
            <w:pPr>
              <w:widowControl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Jurado Titular</w:t>
            </w:r>
          </w:p>
        </w:tc>
        <w:tc>
          <w:tcPr/>
          <w:p w:rsidR="00000000" w:rsidDel="00000000" w:rsidP="00000000" w:rsidRDefault="00000000" w:rsidRPr="00000000" w14:paraId="000000C3">
            <w:pPr>
              <w:widowControl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Jurado Suplente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4">
            <w:pPr>
              <w:widowControl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Proyecto y diseño electromecánico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5">
            <w:pPr>
              <w:widowControl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7°mo 1ra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6">
            <w:pPr>
              <w:widowControl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 Mod.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7">
            <w:pPr>
              <w:widowControl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Ins. Prof Angel Cultraro</w:t>
            </w:r>
          </w:p>
          <w:p w:rsidR="00000000" w:rsidDel="00000000" w:rsidP="00000000" w:rsidRDefault="00000000" w:rsidRPr="00000000" w14:paraId="000000C8">
            <w:pPr>
              <w:widowControl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br w:type="textWrapping"/>
              <w:t xml:space="preserve">Dir: Quinteros, R. Graciela</w:t>
            </w:r>
          </w:p>
          <w:p w:rsidR="00000000" w:rsidDel="00000000" w:rsidP="00000000" w:rsidRDefault="00000000" w:rsidRPr="00000000" w14:paraId="000000C9">
            <w:pPr>
              <w:widowControl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br w:type="textWrapping"/>
              <w:t xml:space="preserve">Vic: Fin, Gisela</w:t>
            </w:r>
          </w:p>
          <w:p w:rsidR="00000000" w:rsidDel="00000000" w:rsidP="00000000" w:rsidRDefault="00000000" w:rsidRPr="00000000" w14:paraId="000000CA">
            <w:pPr>
              <w:widowControl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br w:type="textWrapping"/>
              <w:t xml:space="preserve">Prof: Encina, María Esther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B">
            <w:pPr>
              <w:widowControl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Priano, Daniel</w:t>
            </w:r>
          </w:p>
          <w:p w:rsidR="00000000" w:rsidDel="00000000" w:rsidP="00000000" w:rsidRDefault="00000000" w:rsidRPr="00000000" w14:paraId="000000CC">
            <w:pPr>
              <w:widowControl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Gasull Guglielmotti, M. Laura</w:t>
            </w:r>
          </w:p>
          <w:p w:rsidR="00000000" w:rsidDel="00000000" w:rsidP="00000000" w:rsidRDefault="00000000" w:rsidRPr="00000000" w14:paraId="000000CD">
            <w:pPr>
              <w:widowControl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Larragueta, Guillermo</w:t>
            </w:r>
          </w:p>
        </w:tc>
      </w:tr>
    </w:tbl>
    <w:p w:rsidR="00000000" w:rsidDel="00000000" w:rsidP="00000000" w:rsidRDefault="00000000" w:rsidRPr="00000000" w14:paraId="000000CE">
      <w:pPr>
        <w:widowControl w:val="1"/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widowControl w:val="1"/>
        <w:numPr>
          <w:ilvl w:val="0"/>
          <w:numId w:val="2"/>
        </w:numPr>
        <w:spacing w:line="276" w:lineRule="auto"/>
        <w:ind w:left="720" w:hanging="36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Difusión y Convocatoria: 4 (cuatro) días hábiles. 18/10/2023 al 23/10/2023</w:t>
      </w:r>
    </w:p>
    <w:p w:rsidR="00000000" w:rsidDel="00000000" w:rsidP="00000000" w:rsidRDefault="00000000" w:rsidRPr="00000000" w14:paraId="000000D0">
      <w:pPr>
        <w:widowControl w:val="1"/>
        <w:numPr>
          <w:ilvl w:val="0"/>
          <w:numId w:val="2"/>
        </w:numPr>
        <w:spacing w:line="276" w:lineRule="auto"/>
        <w:ind w:left="720" w:hanging="36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Inscripción y Presentación de antecedentes y proyecto pedagógico a entregar en SAD: 4 (cuatro) días hábiles.  24/10/2023 al 27/10/2023 </w:t>
      </w:r>
    </w:p>
    <w:p w:rsidR="00000000" w:rsidDel="00000000" w:rsidP="00000000" w:rsidRDefault="00000000" w:rsidRPr="00000000" w14:paraId="000000D1">
      <w:pPr>
        <w:widowControl w:val="1"/>
        <w:numPr>
          <w:ilvl w:val="0"/>
          <w:numId w:val="2"/>
        </w:numPr>
        <w:spacing w:line="276" w:lineRule="auto"/>
        <w:ind w:left="720" w:hanging="36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Remisión de las inscripciones al Jurado por parte de la Secretaría de Asuntos Docentes: 1(uno) día hábil. 30/10/2023</w:t>
      </w:r>
    </w:p>
    <w:p w:rsidR="00000000" w:rsidDel="00000000" w:rsidP="00000000" w:rsidRDefault="00000000" w:rsidRPr="00000000" w14:paraId="000000D2">
      <w:pPr>
        <w:widowControl w:val="1"/>
        <w:numPr>
          <w:ilvl w:val="0"/>
          <w:numId w:val="2"/>
        </w:numPr>
        <w:spacing w:after="200" w:line="276" w:lineRule="auto"/>
        <w:ind w:left="720" w:hanging="360"/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rtl w:val="0"/>
        </w:rPr>
        <w:t xml:space="preserve">Entrevista Lugar, Fecha, Hora (la Comisión Evaluadora informará a esta  instancia para proceder a notificar fehacientemente a los interesados):  1/11/2023 – 11:00 Hs en EEST N°4 Ricchieri y Necochea S/N</w:t>
      </w:r>
    </w:p>
    <w:p w:rsidR="00000000" w:rsidDel="00000000" w:rsidP="00000000" w:rsidRDefault="00000000" w:rsidRPr="00000000" w14:paraId="000000D3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widowControl w:val="1"/>
        <w:spacing w:after="200" w:line="276" w:lineRule="auto"/>
        <w:jc w:val="center"/>
        <w:rPr>
          <w:rFonts w:ascii="Arial" w:cs="Arial" w:eastAsia="Arial" w:hAnsi="Arial"/>
          <w:b w:val="1"/>
          <w:sz w:val="76"/>
          <w:szCs w:val="7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jc w:val="right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headerReference r:id="rId8" w:type="default"/>
      <w:pgSz w:h="16840" w:w="11920" w:orient="portrait"/>
      <w:pgMar w:bottom="280" w:top="1660" w:left="1420" w:right="920" w:header="49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omic Sans MS"/>
  <w:font w:name="Arial"/>
  <w:font w:name="Calibri"/>
  <w:font w:name="Courier New"/>
  <w:font w:name="Bookman Old Style"/>
  <w:font w:name="Noto Sans Symbols">
    <w:embedRegular w:fontKey="{00000000-0000-0000-0000-000000000000}" r:id="rId1" w:subsetted="0"/>
    <w:embedBold w:fontKey="{00000000-0000-0000-0000-000000000000}" r:id="rId2" w:subsetted="0"/>
  </w:font>
  <w:font w:name="Arial Black">
    <w:embedRegular w:fontKey="{00000000-0000-0000-0000-000000000000}" r:id="rId3" w:subsetted="0"/>
  </w:font>
  <w:font w:name="Carlito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  <w:font w:name="Arial (W1)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14.399999999999999" w:lineRule="auto"/>
      <w:rPr>
        <w:color w:val="000000"/>
        <w:sz w:val="20"/>
        <w:szCs w:val="20"/>
      </w:rPr>
    </w:pPr>
    <w:r w:rsidDel="00000000" w:rsidR="00000000" w:rsidRPr="00000000">
      <w:rPr>
        <w:color w:val="000000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1062037</wp:posOffset>
              </wp:positionH>
              <wp:positionV relativeFrom="page">
                <wp:posOffset>452438</wp:posOffset>
              </wp:positionV>
              <wp:extent cx="2324100" cy="542925"/>
              <wp:effectExtent b="0" l="0" r="0" t="0"/>
              <wp:wrapNone/>
              <wp:docPr id="5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4188713" y="3513300"/>
                        <a:ext cx="2314575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30.00000953674316"/>
                            <w:ind w:left="20" w:right="-17.000000476837158" w:firstLine="4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rlito" w:cs="Carlito" w:eastAsia="Carlito" w:hAnsi="Carlito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DIRECCIÓN GENERAL DE CULTURA Y EDUCACIÓN DIRECCIÓN DE INSPECCIÓN GENERAL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10"/>
                            <w:ind w:left="20" w:right="0" w:firstLine="4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rlito" w:cs="Carlito" w:eastAsia="Carlito" w:hAnsi="Carlito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rlito" w:cs="Carlito" w:eastAsia="Carlito" w:hAnsi="Carlito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JEFATURA DE REGIÓN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10"/>
                            <w:ind w:left="20" w:right="0" w:firstLine="4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rlito" w:cs="Carlito" w:eastAsia="Carlito" w:hAnsi="Carlito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1062037</wp:posOffset>
              </wp:positionH>
              <wp:positionV relativeFrom="page">
                <wp:posOffset>452438</wp:posOffset>
              </wp:positionV>
              <wp:extent cx="2324100" cy="542925"/>
              <wp:effectExtent b="0" l="0" r="0" t="0"/>
              <wp:wrapNone/>
              <wp:docPr id="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24100" cy="5429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color w:val="000000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3689984</wp:posOffset>
          </wp:positionH>
          <wp:positionV relativeFrom="page">
            <wp:posOffset>316229</wp:posOffset>
          </wp:positionV>
          <wp:extent cx="3524249" cy="409961"/>
          <wp:effectExtent b="0" l="0" r="0" t="0"/>
          <wp:wrapNone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524249" cy="40996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1434" w:hanging="360"/>
      </w:pPr>
      <w:rPr/>
    </w:lvl>
    <w:lvl w:ilvl="1">
      <w:start w:val="1"/>
      <w:numFmt w:val="lowerLetter"/>
      <w:lvlText w:val="%2."/>
      <w:lvlJc w:val="left"/>
      <w:pPr>
        <w:ind w:left="2154" w:hanging="360"/>
      </w:pPr>
      <w:rPr/>
    </w:lvl>
    <w:lvl w:ilvl="2">
      <w:start w:val="1"/>
      <w:numFmt w:val="lowerRoman"/>
      <w:lvlText w:val="%3."/>
      <w:lvlJc w:val="right"/>
      <w:pPr>
        <w:ind w:left="2874" w:hanging="180"/>
      </w:pPr>
      <w:rPr/>
    </w:lvl>
    <w:lvl w:ilvl="3">
      <w:start w:val="1"/>
      <w:numFmt w:val="decimal"/>
      <w:lvlText w:val="%4."/>
      <w:lvlJc w:val="left"/>
      <w:pPr>
        <w:ind w:left="3594" w:hanging="360"/>
      </w:pPr>
      <w:rPr/>
    </w:lvl>
    <w:lvl w:ilvl="4">
      <w:start w:val="1"/>
      <w:numFmt w:val="lowerLetter"/>
      <w:lvlText w:val="%5."/>
      <w:lvlJc w:val="left"/>
      <w:pPr>
        <w:ind w:left="4314" w:hanging="360"/>
      </w:pPr>
      <w:rPr/>
    </w:lvl>
    <w:lvl w:ilvl="5">
      <w:start w:val="1"/>
      <w:numFmt w:val="lowerRoman"/>
      <w:lvlText w:val="%6."/>
      <w:lvlJc w:val="right"/>
      <w:pPr>
        <w:ind w:left="5034" w:hanging="180"/>
      </w:pPr>
      <w:rPr/>
    </w:lvl>
    <w:lvl w:ilvl="6">
      <w:start w:val="1"/>
      <w:numFmt w:val="decimal"/>
      <w:lvlText w:val="%7."/>
      <w:lvlJc w:val="left"/>
      <w:pPr>
        <w:ind w:left="5754" w:hanging="360"/>
      </w:pPr>
      <w:rPr/>
    </w:lvl>
    <w:lvl w:ilvl="7">
      <w:start w:val="1"/>
      <w:numFmt w:val="lowerLetter"/>
      <w:lvlText w:val="%8."/>
      <w:lvlJc w:val="left"/>
      <w:pPr>
        <w:ind w:left="6474" w:hanging="360"/>
      </w:pPr>
      <w:rPr/>
    </w:lvl>
    <w:lvl w:ilvl="8">
      <w:start w:val="1"/>
      <w:numFmt w:val="lowerRoman"/>
      <w:lvlText w:val="%9."/>
      <w:lvlJc w:val="right"/>
      <w:pPr>
        <w:ind w:left="7194" w:hanging="180"/>
      </w:pPr>
      <w:rPr/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3192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3912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4632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5352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6072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6792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7512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8232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8952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rlito" w:cs="Carlito" w:eastAsia="Carlito" w:hAnsi="Carlito"/>
        <w:sz w:val="22"/>
        <w:szCs w:val="22"/>
        <w:lang w:val="es-E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8D789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D7891"/>
  </w:style>
  <w:style w:type="paragraph" w:styleId="Piedepgina">
    <w:name w:val="footer"/>
    <w:basedOn w:val="Normal"/>
    <w:link w:val="PiedepginaCar"/>
    <w:uiPriority w:val="99"/>
    <w:unhideWhenUsed w:val="1"/>
    <w:rsid w:val="008D789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D7891"/>
  </w:style>
  <w:style w:type="paragraph" w:styleId="Prrafodelista">
    <w:name w:val="List Paragraph"/>
    <w:basedOn w:val="Normal"/>
    <w:uiPriority w:val="34"/>
    <w:qFormat w:val="1"/>
    <w:rsid w:val="008D7891"/>
    <w:pPr>
      <w:widowControl w:val="1"/>
      <w:spacing w:after="160" w:line="259" w:lineRule="auto"/>
      <w:ind w:left="720"/>
      <w:contextualSpacing w:val="1"/>
    </w:pPr>
    <w:rPr>
      <w:rFonts w:asciiTheme="minorHAnsi" w:cstheme="minorBidi" w:eastAsiaTheme="minorHAnsi" w:hAnsiTheme="minorHAnsi"/>
      <w:lang w:val="en-US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947671"/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947671"/>
    <w:rPr>
      <w:rFonts w:ascii="Tahoma" w:cs="Tahoma" w:hAnsi="Tahoma"/>
      <w:sz w:val="16"/>
      <w:szCs w:val="16"/>
    </w:rPr>
  </w:style>
  <w:style w:type="table" w:styleId="Tablaconcuadrcula">
    <w:name w:val="Table Grid"/>
    <w:basedOn w:val="Tablanormal"/>
    <w:uiPriority w:val="39"/>
    <w:rsid w:val="00F13D1D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ArialBlack-regular.ttf"/><Relationship Id="rId4" Type="http://schemas.openxmlformats.org/officeDocument/2006/relationships/font" Target="fonts/Carlito-regular.ttf"/><Relationship Id="rId5" Type="http://schemas.openxmlformats.org/officeDocument/2006/relationships/font" Target="fonts/Carlito-bold.ttf"/><Relationship Id="rId6" Type="http://schemas.openxmlformats.org/officeDocument/2006/relationships/font" Target="fonts/Carlito-italic.ttf"/><Relationship Id="rId7" Type="http://schemas.openxmlformats.org/officeDocument/2006/relationships/font" Target="fonts/Carli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ionNBN/P8mdoXD833KYakLT6mA==">CgMxLjAyCGguZ2pkZ3hzMghoLmdqZGd4czIIaC5namRneHM4AHIhMTZJUnhZdnlPWTRlS3FJbzl4RmwyS0RyN2VmRklxQzVj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2023-09-19T17:38:00Z</dcterms:created>
  <dc:creator>InspeccionGral</dc:creator>
</cp:coreProperties>
</file>